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5F2D9" w14:textId="77777777" w:rsidR="004D0521" w:rsidRDefault="004D0521">
      <w:pPr>
        <w:rPr>
          <w:b/>
          <w:bCs/>
          <w:u w:val="single"/>
        </w:rPr>
      </w:pPr>
      <w:bookmarkStart w:id="0" w:name="_Hlk179812799"/>
    </w:p>
    <w:p w14:paraId="40EA86B1" w14:textId="077CE29C" w:rsidR="00B37778" w:rsidRDefault="00B37778">
      <w:pPr>
        <w:rPr>
          <w:b/>
          <w:bCs/>
          <w:u w:val="single"/>
        </w:rPr>
      </w:pPr>
      <w:r>
        <w:rPr>
          <w:b/>
          <w:bCs/>
          <w:u w:val="single"/>
        </w:rPr>
        <w:t>Dane Wykonawcy:</w:t>
      </w:r>
    </w:p>
    <w:p w14:paraId="034CA225" w14:textId="77777777" w:rsidR="00B37778" w:rsidRDefault="00B37778">
      <w:pPr>
        <w:rPr>
          <w:b/>
          <w:bCs/>
          <w:u w:val="single"/>
        </w:rPr>
      </w:pPr>
    </w:p>
    <w:p w14:paraId="2FDAD4C3" w14:textId="0A57A0AD" w:rsidR="00B37778" w:rsidRDefault="00B37778">
      <w:pPr>
        <w:rPr>
          <w:b/>
          <w:bCs/>
          <w:u w:val="single"/>
        </w:rPr>
      </w:pPr>
      <w:r>
        <w:rPr>
          <w:b/>
          <w:bCs/>
          <w:u w:val="single"/>
        </w:rPr>
        <w:t>…………………………………</w:t>
      </w:r>
    </w:p>
    <w:p w14:paraId="61D25674" w14:textId="77777777" w:rsidR="004D0521" w:rsidRDefault="004D0521">
      <w:pPr>
        <w:rPr>
          <w:b/>
          <w:bCs/>
          <w:u w:val="single"/>
        </w:rPr>
      </w:pPr>
    </w:p>
    <w:p w14:paraId="4DE40330" w14:textId="5839AD58" w:rsidR="002D3C63" w:rsidRDefault="002D3C63" w:rsidP="002D3C6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OPIS PRZEDMIOTU ZAMÓWIENIA OFEROWANEGO PRZEZ  WYKONAWCĘ</w:t>
      </w:r>
    </w:p>
    <w:p w14:paraId="43B8517B" w14:textId="22924E4B" w:rsidR="00487FB8" w:rsidRPr="00E45EBA" w:rsidRDefault="00DF4360">
      <w:pPr>
        <w:rPr>
          <w:b/>
          <w:bCs/>
        </w:rPr>
      </w:pPr>
      <w:r w:rsidRPr="00E45EBA">
        <w:rPr>
          <w:b/>
          <w:bCs/>
        </w:rPr>
        <w:t>PAT.232.3.16.2024</w:t>
      </w:r>
    </w:p>
    <w:p w14:paraId="4659E261" w14:textId="0150B537" w:rsidR="00487FB8" w:rsidRPr="003246A9" w:rsidRDefault="00487FB8">
      <w:pPr>
        <w:rPr>
          <w:b/>
          <w:bCs/>
        </w:rPr>
      </w:pPr>
      <w:r w:rsidRPr="00E45EBA">
        <w:rPr>
          <w:b/>
          <w:bCs/>
        </w:rPr>
        <w:t>„Dostawa aparatury badawczo-pomiarowej do Sieć Badawcza Łukasiewicz – Instytut Przemysłu Organicznego O</w:t>
      </w:r>
      <w:r w:rsidR="00DF4360" w:rsidRPr="00E45EBA">
        <w:rPr>
          <w:b/>
          <w:bCs/>
        </w:rPr>
        <w:t>d</w:t>
      </w:r>
      <w:r w:rsidRPr="00E45EBA">
        <w:rPr>
          <w:b/>
          <w:bCs/>
        </w:rPr>
        <w:t>dział w Pszczynie”</w:t>
      </w:r>
      <w:bookmarkEnd w:id="0"/>
    </w:p>
    <w:p w14:paraId="5C0F544E" w14:textId="1305263A" w:rsidR="00C057E1" w:rsidRPr="004D0521" w:rsidRDefault="00BF4C50">
      <w:pPr>
        <w:rPr>
          <w:b/>
          <w:bCs/>
        </w:rPr>
      </w:pPr>
      <w:r w:rsidRPr="00BF4C50">
        <w:rPr>
          <w:b/>
          <w:bCs/>
          <w:u w:val="single"/>
        </w:rPr>
        <w:t xml:space="preserve">Zadanie </w:t>
      </w:r>
      <w:r w:rsidR="004D0521">
        <w:rPr>
          <w:b/>
          <w:bCs/>
          <w:u w:val="single"/>
        </w:rPr>
        <w:t xml:space="preserve"> Nr </w:t>
      </w:r>
      <w:r w:rsidRPr="00BF4C50">
        <w:rPr>
          <w:b/>
          <w:bCs/>
          <w:u w:val="single"/>
        </w:rPr>
        <w:t>1</w:t>
      </w:r>
      <w:r w:rsidRPr="004D0521">
        <w:rPr>
          <w:b/>
          <w:bCs/>
        </w:rPr>
        <w:t xml:space="preserve">:  DOSTAWA MIKROSKOPU </w:t>
      </w:r>
    </w:p>
    <w:p w14:paraId="4F40FBDF" w14:textId="77777777" w:rsidR="00BF4C50" w:rsidRDefault="00BF4C50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700"/>
        <w:gridCol w:w="4257"/>
        <w:gridCol w:w="1134"/>
        <w:gridCol w:w="4677"/>
        <w:gridCol w:w="1985"/>
        <w:gridCol w:w="1276"/>
      </w:tblGrid>
      <w:tr w:rsidR="003246A9" w:rsidRPr="00BF4C50" w14:paraId="5D52A3BA" w14:textId="4EDB1434" w:rsidTr="003246A9">
        <w:tc>
          <w:tcPr>
            <w:tcW w:w="700" w:type="dxa"/>
          </w:tcPr>
          <w:p w14:paraId="29B6B8C4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4257" w:type="dxa"/>
          </w:tcPr>
          <w:p w14:paraId="61DAEFFF" w14:textId="47396E7E" w:rsidR="003246A9" w:rsidRPr="00BF4C50" w:rsidRDefault="003246A9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 xml:space="preserve">OPIS PRZEDMIOTU ZAMÓWIENIA </w:t>
            </w:r>
            <w:r>
              <w:rPr>
                <w:rFonts w:ascii="Verdana" w:eastAsia="Calibri" w:hAnsi="Verdana" w:cs="Calibri"/>
                <w:b/>
                <w:bCs/>
                <w:szCs w:val="20"/>
              </w:rPr>
              <w:t>– Wymagania Zamawiającego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35FDB4" w14:textId="767BBCA9" w:rsidR="003246A9" w:rsidRPr="00BF4C50" w:rsidRDefault="003246A9" w:rsidP="00BF4C50">
            <w:pPr>
              <w:suppressAutoHyphens/>
              <w:spacing w:line="276" w:lineRule="auto"/>
              <w:ind w:firstLine="1340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3246A9">
              <w:rPr>
                <w:rFonts w:ascii="Verdana" w:eastAsia="Calibri" w:hAnsi="Verdana" w:cs="Calibri"/>
                <w:sz w:val="16"/>
                <w:szCs w:val="16"/>
              </w:rPr>
              <w:t>j</w:t>
            </w:r>
            <w:r>
              <w:rPr>
                <w:rFonts w:ascii="Verdana" w:eastAsia="Calibri" w:hAnsi="Verdana" w:cs="Calibri"/>
                <w:sz w:val="16"/>
                <w:szCs w:val="16"/>
              </w:rPr>
              <w:t>J</w:t>
            </w:r>
            <w:r w:rsidRPr="003246A9">
              <w:rPr>
                <w:rFonts w:ascii="Verdana" w:eastAsia="Calibri" w:hAnsi="Verdana" w:cs="Calibri"/>
                <w:sz w:val="16"/>
                <w:szCs w:val="16"/>
              </w:rPr>
              <w:t>ednostka</w:t>
            </w:r>
            <w:proofErr w:type="spellEnd"/>
            <w:r w:rsidRPr="003246A9">
              <w:rPr>
                <w:rFonts w:ascii="Verdana" w:eastAsia="Calibri" w:hAnsi="Verdana" w:cs="Calibri"/>
                <w:sz w:val="16"/>
                <w:szCs w:val="16"/>
              </w:rPr>
              <w:t xml:space="preserve"> miary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F99D8F6" w14:textId="75111180" w:rsidR="003246A9" w:rsidRPr="00BF4C50" w:rsidRDefault="003246A9" w:rsidP="003246A9">
            <w:pPr>
              <w:suppressAutoHyphens/>
              <w:spacing w:line="276" w:lineRule="auto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Opis Przedmiotu Zamówienia oferowany przez Wykonawcę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87CFFC7" w14:textId="1B6CD1D2" w:rsidR="003246A9" w:rsidRPr="00BF4C50" w:rsidRDefault="003246A9" w:rsidP="003246A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Cena netto </w:t>
            </w:r>
            <w:r w:rsidR="00B37778">
              <w:rPr>
                <w:rFonts w:ascii="Verdana" w:eastAsia="Calibri" w:hAnsi="Verdana" w:cs="Calibri"/>
                <w:szCs w:val="20"/>
              </w:rPr>
              <w:t xml:space="preserve">(należy podać w cz. I  poz. A-D)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2F6AB" w14:textId="0C2AD18B" w:rsidR="003246A9" w:rsidRDefault="003246A9" w:rsidP="003246A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Stawka podatku VAT</w:t>
            </w:r>
          </w:p>
        </w:tc>
      </w:tr>
      <w:tr w:rsidR="00D429F0" w:rsidRPr="00BF4C50" w14:paraId="4BE6310A" w14:textId="17DDC78E" w:rsidTr="00403978">
        <w:tc>
          <w:tcPr>
            <w:tcW w:w="700" w:type="dxa"/>
          </w:tcPr>
          <w:p w14:paraId="1305D24E" w14:textId="1D18B669" w:rsidR="00D429F0" w:rsidRPr="00BF4C50" w:rsidRDefault="00D429F0" w:rsidP="003608D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I.</w:t>
            </w:r>
          </w:p>
        </w:tc>
        <w:tc>
          <w:tcPr>
            <w:tcW w:w="13329" w:type="dxa"/>
            <w:gridSpan w:val="5"/>
          </w:tcPr>
          <w:p w14:paraId="323D465D" w14:textId="5F82CF3F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246A9">
              <w:rPr>
                <w:rFonts w:ascii="Verdana" w:eastAsia="Calibri" w:hAnsi="Verdana" w:cs="Calibri"/>
                <w:sz w:val="16"/>
                <w:szCs w:val="16"/>
              </w:rPr>
              <w:t>MIKROSKOP RUTYNOWY W KONFIGURACJI DO OBSERWACJI W JASNYM I CIEMNYM POLU ORAZ W KONTRAŚCIE FAZOWYM (20X, 40X) W ZESTAWIE Z KAMERĄ MIKROSKOPOWĄ I OPROGRAMOWANIEM</w:t>
            </w:r>
          </w:p>
        </w:tc>
      </w:tr>
      <w:tr w:rsidR="003246A9" w:rsidRPr="00BF4C50" w14:paraId="6EAB8D36" w14:textId="73C124F7" w:rsidTr="003246A9">
        <w:tc>
          <w:tcPr>
            <w:tcW w:w="700" w:type="dxa"/>
          </w:tcPr>
          <w:p w14:paraId="75ACF52A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A.</w:t>
            </w:r>
          </w:p>
        </w:tc>
        <w:tc>
          <w:tcPr>
            <w:tcW w:w="4257" w:type="dxa"/>
          </w:tcPr>
          <w:p w14:paraId="07463144" w14:textId="77777777" w:rsidR="003246A9" w:rsidRPr="00BF4C50" w:rsidRDefault="003246A9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Mikroskop rutynowy do prowadzenia badań w polu jasnym i ciemnym  oraz kontraście fazy (20x, 40x)</w:t>
            </w:r>
          </w:p>
        </w:tc>
        <w:tc>
          <w:tcPr>
            <w:tcW w:w="1134" w:type="dxa"/>
            <w:tcBorders>
              <w:top w:val="nil"/>
            </w:tcBorders>
          </w:tcPr>
          <w:p w14:paraId="2ADCAB7C" w14:textId="7F8D1886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>
              <w:rPr>
                <w:rFonts w:ascii="Verdana" w:eastAsia="Calibri" w:hAnsi="Verdana" w:cs="Calibri"/>
                <w:szCs w:val="20"/>
              </w:rPr>
              <w:t>. 1</w:t>
            </w:r>
          </w:p>
        </w:tc>
        <w:tc>
          <w:tcPr>
            <w:tcW w:w="4677" w:type="dxa"/>
            <w:tcBorders>
              <w:top w:val="nil"/>
            </w:tcBorders>
          </w:tcPr>
          <w:p w14:paraId="17DE4B43" w14:textId="77777777" w:rsidR="003246A9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Producent……….</w:t>
            </w:r>
          </w:p>
          <w:p w14:paraId="4063E7D6" w14:textId="6F04F2A6" w:rsidR="003246A9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………………….</w:t>
            </w:r>
          </w:p>
        </w:tc>
        <w:tc>
          <w:tcPr>
            <w:tcW w:w="1985" w:type="dxa"/>
            <w:tcBorders>
              <w:top w:val="nil"/>
            </w:tcBorders>
          </w:tcPr>
          <w:p w14:paraId="0CA53644" w14:textId="77777777" w:rsidR="003246A9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3B40700" w14:textId="77777777" w:rsidR="003246A9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3246A9" w:rsidRPr="00BF4C50" w14:paraId="6B6008C0" w14:textId="3C7D5ACD" w:rsidTr="00C20C29">
        <w:tc>
          <w:tcPr>
            <w:tcW w:w="700" w:type="dxa"/>
          </w:tcPr>
          <w:p w14:paraId="4655304D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391" w:type="dxa"/>
            <w:gridSpan w:val="2"/>
          </w:tcPr>
          <w:p w14:paraId="54B0D7D9" w14:textId="77777777" w:rsidR="003246A9" w:rsidRPr="00BF4C50" w:rsidRDefault="003246A9" w:rsidP="00BF4C50">
            <w:pPr>
              <w:numPr>
                <w:ilvl w:val="0"/>
                <w:numId w:val="1"/>
              </w:numPr>
              <w:suppressAutoHyphens/>
              <w:spacing w:before="120"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Nasadka obserwacyjna</w:t>
            </w:r>
          </w:p>
          <w:p w14:paraId="1F55879C" w14:textId="77777777" w:rsidR="003246A9" w:rsidRPr="00BF4C50" w:rsidRDefault="003246A9" w:rsidP="00BF4C50">
            <w:pPr>
              <w:numPr>
                <w:ilvl w:val="1"/>
                <w:numId w:val="1"/>
              </w:numPr>
              <w:suppressAutoHyphens/>
              <w:spacing w:before="120" w:line="276" w:lineRule="auto"/>
              <w:ind w:hanging="460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Typ nasadki</w:t>
            </w:r>
          </w:p>
          <w:p w14:paraId="2F40351A" w14:textId="77777777" w:rsidR="003246A9" w:rsidRPr="00BF4C50" w:rsidRDefault="003246A9" w:rsidP="00BF4C50">
            <w:pPr>
              <w:numPr>
                <w:ilvl w:val="2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Nasadka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trinokularowa</w:t>
            </w:r>
            <w:proofErr w:type="spellEnd"/>
          </w:p>
          <w:p w14:paraId="4D420095" w14:textId="77777777" w:rsidR="003246A9" w:rsidRPr="00BF4C50" w:rsidRDefault="003246A9" w:rsidP="00BF4C50">
            <w:pPr>
              <w:numPr>
                <w:ilvl w:val="2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Stały podział światła 50:50</w:t>
            </w:r>
          </w:p>
          <w:p w14:paraId="781D41AC" w14:textId="77777777" w:rsidR="003246A9" w:rsidRPr="00BF4C50" w:rsidRDefault="003246A9" w:rsidP="00BF4C50">
            <w:pPr>
              <w:numPr>
                <w:ilvl w:val="2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Regulacja rozstawu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międzyźrenicowego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 xml:space="preserve"> 48-75 mm</w:t>
            </w:r>
          </w:p>
          <w:p w14:paraId="156D52C1" w14:textId="77777777" w:rsidR="003246A9" w:rsidRPr="00BF4C50" w:rsidRDefault="003246A9" w:rsidP="00BF4C50">
            <w:pPr>
              <w:numPr>
                <w:ilvl w:val="2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lastRenderedPageBreak/>
              <w:t xml:space="preserve">Regulacja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dioptryjna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 xml:space="preserve"> ±5D w lewym tubusie</w:t>
            </w:r>
          </w:p>
          <w:p w14:paraId="1E0C85EA" w14:textId="77777777" w:rsidR="003246A9" w:rsidRPr="00BF4C50" w:rsidRDefault="003246A9" w:rsidP="00BF4C50">
            <w:pPr>
              <w:numPr>
                <w:ilvl w:val="2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Adapter do kamery o powiększeniu 0.5x, z regulacją ostrości</w:t>
            </w:r>
          </w:p>
          <w:p w14:paraId="617A26A4" w14:textId="77777777" w:rsidR="003246A9" w:rsidRPr="00BF4C50" w:rsidRDefault="003246A9" w:rsidP="00BF4C50">
            <w:pPr>
              <w:numPr>
                <w:ilvl w:val="1"/>
                <w:numId w:val="1"/>
              </w:numPr>
              <w:suppressAutoHyphens/>
              <w:spacing w:before="240" w:line="276" w:lineRule="auto"/>
              <w:ind w:left="1044" w:hanging="709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Okulary</w:t>
            </w:r>
          </w:p>
          <w:p w14:paraId="26294A1B" w14:textId="77777777" w:rsidR="003246A9" w:rsidRPr="00BF4C50" w:rsidRDefault="003246A9" w:rsidP="00BF4C50">
            <w:pPr>
              <w:numPr>
                <w:ilvl w:val="2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Dwa okulary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szerokopolowe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 o powiększeniu 10x</w:t>
            </w:r>
          </w:p>
          <w:p w14:paraId="190CB033" w14:textId="77777777" w:rsidR="003246A9" w:rsidRPr="00BF4C50" w:rsidRDefault="003246A9" w:rsidP="00BF4C50">
            <w:pPr>
              <w:numPr>
                <w:ilvl w:val="2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Liczba polowa FN20</w:t>
            </w:r>
          </w:p>
          <w:p w14:paraId="16D04575" w14:textId="77777777" w:rsidR="003246A9" w:rsidRPr="00BF4C50" w:rsidRDefault="003246A9" w:rsidP="00BF4C50">
            <w:pPr>
              <w:numPr>
                <w:ilvl w:val="2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Wywijalne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 gumowe osłonki</w:t>
            </w:r>
          </w:p>
          <w:p w14:paraId="4F05646E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/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Regulacja dioptrii w zakresie ±5D w jednym z okularów</w:t>
            </w:r>
          </w:p>
          <w:p w14:paraId="1CEAC261" w14:textId="77777777" w:rsidR="003246A9" w:rsidRPr="00BF4C50" w:rsidRDefault="003246A9" w:rsidP="00BF4C50">
            <w:pPr>
              <w:numPr>
                <w:ilvl w:val="0"/>
                <w:numId w:val="1"/>
              </w:numPr>
              <w:suppressAutoHyphens/>
              <w:spacing w:before="240" w:after="280" w:line="276" w:lineRule="auto"/>
              <w:ind w:left="476" w:hanging="425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Komplet obiektywów</w:t>
            </w:r>
          </w:p>
          <w:p w14:paraId="752FC4B9" w14:textId="77777777" w:rsidR="003246A9" w:rsidRPr="00BF4C50" w:rsidRDefault="003246A9" w:rsidP="00BF4C50">
            <w:pPr>
              <w:numPr>
                <w:ilvl w:val="1"/>
                <w:numId w:val="1"/>
              </w:numPr>
              <w:suppressAutoHyphens/>
              <w:spacing w:line="276" w:lineRule="auto"/>
              <w:ind w:left="1041" w:hanging="709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 xml:space="preserve"> Obiektywy plan achromatyczne do jasnego pola</w:t>
            </w:r>
          </w:p>
          <w:p w14:paraId="449AE3F8" w14:textId="77777777" w:rsidR="003246A9" w:rsidRPr="00BF4C50" w:rsidRDefault="003246A9" w:rsidP="00BF4C50">
            <w:pPr>
              <w:numPr>
                <w:ilvl w:val="2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Obiektyw PLCN 4X/0.25 Plan Achromat C klasy UIS-2: powiększenie 4x, apertura numeryczna 0.10, odległość czołowa 18.5 mm, do preparatów ze szkiełkiem nakrywkowym o dowolnej grubości lub bez szkiełka</w:t>
            </w:r>
          </w:p>
          <w:p w14:paraId="05287731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/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Obiektyw PLCN 10X/0.25 Plan Achromat C klasy UIS-2: powiększenie 10x, apertura numeryczna 0.25, odległość czołowa 10.6 mm, do preparatów ze szkiełkiem nakrywkowym o dowolnej grubości lub bez szkiełka</w:t>
            </w:r>
          </w:p>
          <w:p w14:paraId="7C713AF6" w14:textId="77777777" w:rsidR="003246A9" w:rsidRPr="00BF4C50" w:rsidRDefault="003246A9" w:rsidP="00BF4C50">
            <w:pPr>
              <w:numPr>
                <w:ilvl w:val="1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Obiektywy plan achromatyczne do kontrastu fazowego</w:t>
            </w:r>
          </w:p>
          <w:p w14:paraId="1EEFD6FF" w14:textId="77777777" w:rsidR="003246A9" w:rsidRPr="00BF4C50" w:rsidRDefault="003246A9" w:rsidP="00BF4C50">
            <w:pPr>
              <w:numPr>
                <w:ilvl w:val="2"/>
                <w:numId w:val="1"/>
              </w:numPr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Obiektyw fazowy PLCN 20xPH/0.40 Plan Achromat C klasy UIS-2: powiększenie 20x, apertura numeryczna 0.40, </w:t>
            </w: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lastRenderedPageBreak/>
              <w:t>odległość czołowa 1.2 mm, do preparatów ze szkiełkiem nakrywkowym 0.17 mm</w:t>
            </w:r>
          </w:p>
          <w:p w14:paraId="7217B034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/>
              <w:ind w:left="1041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Obiektyw fazowy PLCN 40xPH/0.65 Plan Achromat C klasy UIS-2: powiększenie 40x, apertura numeryczna 0.65, odległość czołowa 0.6 mm, do preparatów ze szkiełkiem nakrywkowym 0.17 mm</w:t>
            </w:r>
          </w:p>
          <w:p w14:paraId="11CFA43E" w14:textId="77777777" w:rsidR="003246A9" w:rsidRPr="00BF4C50" w:rsidRDefault="003246A9" w:rsidP="00BF4C50">
            <w:pPr>
              <w:numPr>
                <w:ilvl w:val="0"/>
                <w:numId w:val="1"/>
              </w:numPr>
              <w:spacing w:after="280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Korpus mikroskopu</w:t>
            </w:r>
          </w:p>
          <w:p w14:paraId="65DCA0FC" w14:textId="77777777" w:rsidR="003246A9" w:rsidRPr="00BF4C50" w:rsidRDefault="003246A9" w:rsidP="00BF4C50">
            <w:pPr>
              <w:numPr>
                <w:ilvl w:val="1"/>
                <w:numId w:val="1"/>
              </w:numPr>
              <w:spacing w:before="24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Misa rewolwerowa</w:t>
            </w:r>
          </w:p>
          <w:p w14:paraId="5C18C1CE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5-gniazdowa</w:t>
            </w:r>
          </w:p>
          <w:p w14:paraId="3CCFE902" w14:textId="77777777" w:rsidR="003246A9" w:rsidRPr="00BF4C50" w:rsidRDefault="003246A9" w:rsidP="00BF4C50">
            <w:pPr>
              <w:numPr>
                <w:ilvl w:val="1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Układ ogniskowania</w:t>
            </w:r>
          </w:p>
          <w:p w14:paraId="0F2ABE28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Manualne, współosiowe ogniskowanie zgrubne i precyzyjne (skok 2.5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um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) w zakresie 15 mm</w:t>
            </w:r>
          </w:p>
          <w:p w14:paraId="75CDC27E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Regulacja sprzęgła ogniskowania zgrubnego</w:t>
            </w:r>
          </w:p>
          <w:p w14:paraId="71AB644A" w14:textId="77777777" w:rsidR="003246A9" w:rsidRPr="00BF4C50" w:rsidRDefault="003246A9" w:rsidP="00BF4C50">
            <w:pPr>
              <w:numPr>
                <w:ilvl w:val="1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Stolik przedmiotowy</w:t>
            </w:r>
          </w:p>
          <w:p w14:paraId="57336949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Mechaniczny stolik przedmiotowy 211x154 mm z regulacją przesuwu XY 76x52 mm</w:t>
            </w:r>
          </w:p>
          <w:p w14:paraId="6A5AFFD7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Wbudowana blokada położenia stolika przedmiotowego</w:t>
            </w:r>
          </w:p>
          <w:p w14:paraId="4015D1A4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Uchwyt na dwa preparaty</w:t>
            </w:r>
          </w:p>
          <w:p w14:paraId="2018680E" w14:textId="77777777" w:rsidR="003246A9" w:rsidRPr="00BF4C50" w:rsidRDefault="003246A9" w:rsidP="00BF4C50">
            <w:pPr>
              <w:numPr>
                <w:ilvl w:val="1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Kondensor</w:t>
            </w:r>
          </w:p>
          <w:p w14:paraId="635CB501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lastRenderedPageBreak/>
              <w:t>Obrotowy 7-pozycyjny zmieniacz technik obserwacji: BF (4x-100x) / 2x / DF / Ph1 / Ph2 / Ph3 / FL</w:t>
            </w:r>
          </w:p>
          <w:p w14:paraId="7698D1FC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Regulowana przesłona aperturowa</w:t>
            </w:r>
          </w:p>
          <w:p w14:paraId="5FBC9C98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Apertura numeryczna kondensora N.A. 1.25</w:t>
            </w:r>
          </w:p>
          <w:p w14:paraId="61D04A5C" w14:textId="77777777" w:rsidR="003246A9" w:rsidRPr="00BF4C50" w:rsidRDefault="003246A9" w:rsidP="00BF4C50">
            <w:pPr>
              <w:numPr>
                <w:ilvl w:val="1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Oświetlacz</w:t>
            </w:r>
          </w:p>
          <w:p w14:paraId="0EC18EC8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Źródło światła LED 2.4W</w:t>
            </w:r>
          </w:p>
          <w:p w14:paraId="328F3C97" w14:textId="77777777" w:rsidR="003246A9" w:rsidRPr="00BF4C50" w:rsidRDefault="003246A9" w:rsidP="00BF4C50">
            <w:pPr>
              <w:numPr>
                <w:ilvl w:val="2"/>
                <w:numId w:val="1"/>
              </w:numPr>
              <w:spacing w:after="280" w:line="276" w:lineRule="auto"/>
              <w:ind w:left="1044" w:right="-102" w:hanging="709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Oświetlacz wyregulowany fabrycznie wg Koehlera</w:t>
            </w:r>
          </w:p>
          <w:p w14:paraId="3C142D98" w14:textId="77777777" w:rsidR="003246A9" w:rsidRPr="00BF4C50" w:rsidRDefault="003246A9" w:rsidP="00BF4C50">
            <w:pPr>
              <w:numPr>
                <w:ilvl w:val="1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b/>
                <w:bCs/>
                <w:color w:val="000000"/>
                <w:spacing w:val="4"/>
              </w:rPr>
              <w:t>Wyposażenie</w:t>
            </w:r>
          </w:p>
          <w:p w14:paraId="6D25F7A8" w14:textId="77777777" w:rsidR="003246A9" w:rsidRPr="00BF4C50" w:rsidRDefault="003246A9" w:rsidP="00BF4C50">
            <w:pPr>
              <w:numPr>
                <w:ilvl w:val="2"/>
                <w:numId w:val="1"/>
              </w:numPr>
              <w:spacing w:line="276" w:lineRule="auto"/>
              <w:ind w:left="1041" w:right="-101" w:hanging="709"/>
              <w:contextualSpacing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Filtr interferencyjny zielony o średnicy 45 mm do obserwacji w kontraście fazowym</w:t>
            </w:r>
          </w:p>
          <w:p w14:paraId="0D90141B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38" w:type="dxa"/>
            <w:gridSpan w:val="3"/>
          </w:tcPr>
          <w:p w14:paraId="30112F1C" w14:textId="16DA433E" w:rsidR="003246A9" w:rsidRPr="00D429F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  <w:u w:val="single"/>
              </w:rPr>
            </w:pPr>
            <w:r w:rsidRPr="00D429F0">
              <w:rPr>
                <w:rFonts w:ascii="Verdana" w:eastAsia="Calibri" w:hAnsi="Verdana" w:cs="Calibri"/>
                <w:szCs w:val="20"/>
                <w:u w:val="single"/>
              </w:rPr>
              <w:lastRenderedPageBreak/>
              <w:t xml:space="preserve">OPIS/ </w:t>
            </w:r>
            <w:r w:rsidR="00D429F0" w:rsidRPr="00D429F0">
              <w:rPr>
                <w:rFonts w:ascii="Verdana" w:eastAsia="Calibri" w:hAnsi="Verdana" w:cs="Calibri"/>
                <w:szCs w:val="20"/>
                <w:u w:val="single"/>
              </w:rPr>
              <w:t>PARAMETRY oferowane przez Wykonawcę</w:t>
            </w:r>
          </w:p>
        </w:tc>
      </w:tr>
      <w:tr w:rsidR="003246A9" w:rsidRPr="00BF4C50" w14:paraId="22CD3020" w14:textId="1E490756" w:rsidTr="003246A9">
        <w:tc>
          <w:tcPr>
            <w:tcW w:w="700" w:type="dxa"/>
          </w:tcPr>
          <w:p w14:paraId="5E3CAFC0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B.</w:t>
            </w:r>
          </w:p>
        </w:tc>
        <w:tc>
          <w:tcPr>
            <w:tcW w:w="4257" w:type="dxa"/>
          </w:tcPr>
          <w:p w14:paraId="592F3848" w14:textId="77777777" w:rsidR="003246A9" w:rsidRPr="00BF4C50" w:rsidRDefault="003246A9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Kamera mikroskopowa</w:t>
            </w:r>
          </w:p>
        </w:tc>
        <w:tc>
          <w:tcPr>
            <w:tcW w:w="1134" w:type="dxa"/>
          </w:tcPr>
          <w:p w14:paraId="038F12B4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Kpl.1</w:t>
            </w:r>
          </w:p>
        </w:tc>
        <w:tc>
          <w:tcPr>
            <w:tcW w:w="4677" w:type="dxa"/>
          </w:tcPr>
          <w:p w14:paraId="2DF63A3A" w14:textId="77777777" w:rsidR="003246A9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………………………</w:t>
            </w:r>
          </w:p>
          <w:p w14:paraId="448AEC0D" w14:textId="2023AFEC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………………………………..</w:t>
            </w:r>
          </w:p>
        </w:tc>
        <w:tc>
          <w:tcPr>
            <w:tcW w:w="1985" w:type="dxa"/>
          </w:tcPr>
          <w:p w14:paraId="1726B755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276" w:type="dxa"/>
          </w:tcPr>
          <w:p w14:paraId="72AB30A0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D429F0" w:rsidRPr="00BF4C50" w14:paraId="6DF6392B" w14:textId="2C7567C8" w:rsidTr="00366408">
        <w:tc>
          <w:tcPr>
            <w:tcW w:w="700" w:type="dxa"/>
          </w:tcPr>
          <w:p w14:paraId="34BBFFF6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391" w:type="dxa"/>
            <w:gridSpan w:val="2"/>
          </w:tcPr>
          <w:p w14:paraId="1C8F49A0" w14:textId="77777777" w:rsidR="00D429F0" w:rsidRPr="00BF4C50" w:rsidRDefault="00D429F0" w:rsidP="00BF4C50">
            <w:pPr>
              <w:numPr>
                <w:ilvl w:val="0"/>
                <w:numId w:val="2"/>
              </w:numPr>
              <w:spacing w:before="240"/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Rodzaj sensora: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sCMOS</w:t>
            </w:r>
            <w:proofErr w:type="spellEnd"/>
          </w:p>
          <w:p w14:paraId="400831B4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Rozmiar sensora: 1/1.8"</w:t>
            </w:r>
          </w:p>
          <w:p w14:paraId="1567912C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Rozmiar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pixela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: 2.4x2.4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μm</w:t>
            </w:r>
            <w:proofErr w:type="spellEnd"/>
          </w:p>
          <w:p w14:paraId="4139031A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Przekątna: 8.92 mm</w:t>
            </w:r>
          </w:p>
          <w:p w14:paraId="4338C62D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Rozdzielczość: 6.0 MP</w:t>
            </w:r>
          </w:p>
          <w:p w14:paraId="74177BFE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Skanowanie progresywne</w:t>
            </w:r>
          </w:p>
          <w:p w14:paraId="43FCC2B3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Rozmiar obrazu na żywo: 3072x2048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pixeli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, 1536x1024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pixeli</w:t>
            </w:r>
            <w:proofErr w:type="spellEnd"/>
          </w:p>
          <w:p w14:paraId="52C61795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Złącze: USB 3.1</w:t>
            </w:r>
          </w:p>
          <w:p w14:paraId="14837EB5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Max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fps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: 3072x2048 dla 30fps 1536x1024 dla 50fps</w:t>
            </w:r>
          </w:p>
          <w:p w14:paraId="13A0957C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Czas ekspozycji: 16 </w:t>
            </w:r>
            <w:proofErr w:type="spellStart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μs</w:t>
            </w:r>
            <w:proofErr w:type="spellEnd"/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 xml:space="preserve"> do 2 s</w:t>
            </w:r>
          </w:p>
          <w:p w14:paraId="12938493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Temperatura pracy: od -10C do 60C</w:t>
            </w:r>
          </w:p>
          <w:p w14:paraId="4051BCAA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Czułość: 425mV(G) dla 1/30 s</w:t>
            </w:r>
          </w:p>
          <w:p w14:paraId="1ABFA79E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lastRenderedPageBreak/>
              <w:t>Wspierane standardy: TWAIN, SDL, DirectShow</w:t>
            </w:r>
          </w:p>
          <w:p w14:paraId="458E146A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Złącze: C-Mount</w:t>
            </w:r>
          </w:p>
          <w:p w14:paraId="76B2134D" w14:textId="77777777" w:rsidR="00D429F0" w:rsidRPr="00BF4C50" w:rsidRDefault="00D429F0" w:rsidP="00BF4C50">
            <w:pPr>
              <w:numPr>
                <w:ilvl w:val="0"/>
                <w:numId w:val="2"/>
              </w:numPr>
              <w:ind w:left="474" w:hanging="425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Oprogramowanie w zestawie dla Windows, OSX i Linux</w:t>
            </w:r>
          </w:p>
          <w:p w14:paraId="2C3E52AB" w14:textId="289B6749" w:rsidR="00D429F0" w:rsidRPr="00BF4C50" w:rsidRDefault="00D429F0" w:rsidP="00BF4C50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Verdana" w:hAnsi="Verdana" w:cs="Verdana"/>
                <w:color w:val="000000"/>
                <w:spacing w:val="4"/>
              </w:rPr>
              <w:t>Zasilanie: 5V przez złącze USB</w:t>
            </w:r>
          </w:p>
        </w:tc>
        <w:tc>
          <w:tcPr>
            <w:tcW w:w="7938" w:type="dxa"/>
            <w:gridSpan w:val="3"/>
          </w:tcPr>
          <w:p w14:paraId="2F1B2EA9" w14:textId="4364BFFE" w:rsidR="00D429F0" w:rsidRPr="00BF4C50" w:rsidRDefault="00D429F0" w:rsidP="00BF4C50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D429F0">
              <w:rPr>
                <w:rFonts w:ascii="Verdana" w:eastAsia="Calibri" w:hAnsi="Verdana" w:cs="Calibri"/>
                <w:szCs w:val="20"/>
              </w:rPr>
              <w:lastRenderedPageBreak/>
              <w:t>OPIS/ PARAMETRY oferowane przez Wykonawcę</w:t>
            </w:r>
          </w:p>
        </w:tc>
      </w:tr>
      <w:tr w:rsidR="003246A9" w:rsidRPr="00BF4C50" w14:paraId="278D7355" w14:textId="40D9DC6A" w:rsidTr="003246A9">
        <w:tc>
          <w:tcPr>
            <w:tcW w:w="700" w:type="dxa"/>
          </w:tcPr>
          <w:p w14:paraId="19FC18AA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C.</w:t>
            </w:r>
          </w:p>
        </w:tc>
        <w:tc>
          <w:tcPr>
            <w:tcW w:w="4257" w:type="dxa"/>
          </w:tcPr>
          <w:p w14:paraId="774AF6EA" w14:textId="77777777" w:rsidR="003246A9" w:rsidRPr="00BF4C50" w:rsidRDefault="003246A9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Oprogramowanie do kamery</w:t>
            </w:r>
          </w:p>
        </w:tc>
        <w:tc>
          <w:tcPr>
            <w:tcW w:w="1134" w:type="dxa"/>
          </w:tcPr>
          <w:p w14:paraId="11EF61F3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>. 1</w:t>
            </w:r>
          </w:p>
        </w:tc>
        <w:tc>
          <w:tcPr>
            <w:tcW w:w="4677" w:type="dxa"/>
          </w:tcPr>
          <w:p w14:paraId="4BD6F4CB" w14:textId="77777777" w:rsidR="003246A9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……………………………..</w:t>
            </w:r>
          </w:p>
          <w:p w14:paraId="5E7F7AA2" w14:textId="4DA50E86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Typ/wersja ……………………………..</w:t>
            </w:r>
          </w:p>
        </w:tc>
        <w:tc>
          <w:tcPr>
            <w:tcW w:w="1985" w:type="dxa"/>
          </w:tcPr>
          <w:p w14:paraId="0DC71DCD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276" w:type="dxa"/>
          </w:tcPr>
          <w:p w14:paraId="00E9B23E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D429F0" w:rsidRPr="00BF4C50" w14:paraId="1A82D1C9" w14:textId="20679EEF" w:rsidTr="00B91A8D">
        <w:tc>
          <w:tcPr>
            <w:tcW w:w="700" w:type="dxa"/>
          </w:tcPr>
          <w:p w14:paraId="788E455D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391" w:type="dxa"/>
            <w:gridSpan w:val="2"/>
          </w:tcPr>
          <w:p w14:paraId="07962EF3" w14:textId="77777777" w:rsidR="00D429F0" w:rsidRPr="00BF4C50" w:rsidRDefault="00D429F0" w:rsidP="00BF4C50">
            <w:pPr>
              <w:numPr>
                <w:ilvl w:val="0"/>
                <w:numId w:val="3"/>
              </w:numPr>
              <w:suppressAutoHyphens/>
              <w:spacing w:before="120" w:after="120" w:line="276" w:lineRule="auto"/>
              <w:ind w:left="357" w:hanging="357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Oprogramowanie</w:t>
            </w:r>
            <w:r w:rsidRPr="00BF4C50">
              <w:rPr>
                <w:rFonts w:ascii="Verdana" w:eastAsia="Calibri" w:hAnsi="Verdana" w:cs="Calibri"/>
                <w:szCs w:val="20"/>
              </w:rPr>
              <w:t xml:space="preserve"> dostępne w języku polskim oraz języku angielskim</w:t>
            </w:r>
          </w:p>
          <w:p w14:paraId="2793C3B8" w14:textId="77777777" w:rsidR="00D429F0" w:rsidRPr="00BF4C50" w:rsidRDefault="00D429F0" w:rsidP="00BF4C50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Przechwytywanie obrazów</w:t>
            </w:r>
          </w:p>
          <w:p w14:paraId="6AC84075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ind w:left="788" w:hanging="431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Podgląd obrazu odbieranego przez kamerę             w czasie rzeczywistym,</w:t>
            </w:r>
          </w:p>
          <w:p w14:paraId="1F5DC7CF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ind w:left="788" w:hanging="431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Przechwytywanie pojedynczych obrazów oraz obrazów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poklatkowych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>,</w:t>
            </w:r>
          </w:p>
          <w:p w14:paraId="6BC71B0D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Możliwość nagrywania filmów,</w:t>
            </w:r>
          </w:p>
          <w:p w14:paraId="5065AD2B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Możliwość wprowadzenia na „żywym” obrazie siatki ze zdefiniowaną podziałką mikrometryczną oraz przechwycenia obrazu wraz z naniesioną siatką</w:t>
            </w:r>
          </w:p>
          <w:p w14:paraId="67B136BE" w14:textId="77777777" w:rsidR="00D429F0" w:rsidRPr="00BF4C50" w:rsidRDefault="00D429F0" w:rsidP="00BF4C50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Pomiary i eksport</w:t>
            </w:r>
          </w:p>
          <w:p w14:paraId="148DF4FD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Możliwość kalibracji układu pomiarowego za pomocą wzorca,</w:t>
            </w:r>
          </w:p>
          <w:p w14:paraId="24FC38D9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Wykonywanie pomiarów planimetrycznych                 w tym: liniowych, kątowych oraz powierzchniowych zarówno standardowych figur geometrycznych jak i dowolnie obrysowanego obszaru - zarówno na przechwyconym obrazie, jak i obrazie na żywo</w:t>
            </w:r>
          </w:p>
          <w:p w14:paraId="7B1D9360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lastRenderedPageBreak/>
              <w:t>Możliwość nanoszenia komentarzy i elementów graficznych pozwalających na uwypuklenie interesujących pomiarów</w:t>
            </w:r>
          </w:p>
          <w:p w14:paraId="38ABD312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Możliwość eksportu danych do formatu MS Excel®</w:t>
            </w:r>
          </w:p>
          <w:p w14:paraId="32CD237F" w14:textId="77777777" w:rsidR="00D429F0" w:rsidRPr="00BF4C50" w:rsidRDefault="00D429F0" w:rsidP="00BF4C50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Wzmacnianie obrazu</w:t>
            </w:r>
          </w:p>
          <w:p w14:paraId="02D77D55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ind w:left="788" w:hanging="431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Możliwość regulacji kolorów poprzez ustawienie wzmocnienia i jasności w kanałach RGB w obrazie na żywo.</w:t>
            </w:r>
          </w:p>
          <w:p w14:paraId="1FEFD037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Zwiększenie kontrastu</w:t>
            </w:r>
          </w:p>
          <w:p w14:paraId="4E139983" w14:textId="77777777" w:rsidR="00D429F0" w:rsidRPr="00BF4C50" w:rsidRDefault="00D429F0" w:rsidP="00BF4C50">
            <w:pPr>
              <w:numPr>
                <w:ilvl w:val="1"/>
                <w:numId w:val="3"/>
              </w:numPr>
              <w:suppressAutoHyphens/>
              <w:spacing w:after="120" w:line="276" w:lineRule="auto"/>
              <w:ind w:left="788" w:hanging="431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Funkcja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autosegmentacji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 xml:space="preserve"> działająca w oparciu o wyodrębnienie obiektów z tła.</w:t>
            </w:r>
          </w:p>
          <w:p w14:paraId="31D6DA56" w14:textId="60F504AA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Licencja na oprogramowanie</w:t>
            </w:r>
            <w:r w:rsidRPr="00BF4C50">
              <w:rPr>
                <w:rFonts w:ascii="Verdana" w:eastAsia="Calibri" w:hAnsi="Verdana" w:cs="Calibri"/>
                <w:szCs w:val="20"/>
              </w:rPr>
              <w:t xml:space="preserve"> do kamery na czas nieokreślony</w:t>
            </w:r>
          </w:p>
        </w:tc>
        <w:tc>
          <w:tcPr>
            <w:tcW w:w="7938" w:type="dxa"/>
            <w:gridSpan w:val="3"/>
          </w:tcPr>
          <w:p w14:paraId="42490952" w14:textId="44D97882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D429F0">
              <w:rPr>
                <w:rFonts w:ascii="Verdana" w:eastAsia="Calibri" w:hAnsi="Verdana" w:cs="Calibri"/>
                <w:szCs w:val="20"/>
              </w:rPr>
              <w:lastRenderedPageBreak/>
              <w:t>OPIS/ PARAMETRY oferowane przez Wykonawcę</w:t>
            </w:r>
          </w:p>
        </w:tc>
      </w:tr>
      <w:tr w:rsidR="003246A9" w:rsidRPr="00BF4C50" w14:paraId="38E20091" w14:textId="06F7739C" w:rsidTr="003246A9">
        <w:tc>
          <w:tcPr>
            <w:tcW w:w="700" w:type="dxa"/>
          </w:tcPr>
          <w:p w14:paraId="27B6DCDE" w14:textId="716D2458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D</w:t>
            </w: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.</w:t>
            </w:r>
          </w:p>
        </w:tc>
        <w:tc>
          <w:tcPr>
            <w:tcW w:w="4257" w:type="dxa"/>
          </w:tcPr>
          <w:p w14:paraId="2D440A1D" w14:textId="77777777" w:rsidR="003246A9" w:rsidRPr="00BF4C50" w:rsidRDefault="003246A9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Dodatkowe wyposażenie</w:t>
            </w:r>
          </w:p>
        </w:tc>
        <w:tc>
          <w:tcPr>
            <w:tcW w:w="1134" w:type="dxa"/>
          </w:tcPr>
          <w:p w14:paraId="2644CFBB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Kpl</w:t>
            </w:r>
            <w:proofErr w:type="spellEnd"/>
            <w:r w:rsidRPr="00BF4C50">
              <w:rPr>
                <w:rFonts w:ascii="Verdana" w:eastAsia="Calibri" w:hAnsi="Verdana" w:cs="Calibri"/>
                <w:szCs w:val="20"/>
              </w:rPr>
              <w:t>. 1</w:t>
            </w:r>
          </w:p>
        </w:tc>
        <w:tc>
          <w:tcPr>
            <w:tcW w:w="4677" w:type="dxa"/>
          </w:tcPr>
          <w:p w14:paraId="2E6246C1" w14:textId="54F52B49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985" w:type="dxa"/>
          </w:tcPr>
          <w:p w14:paraId="13614B56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276" w:type="dxa"/>
          </w:tcPr>
          <w:p w14:paraId="5E1AD72D" w14:textId="77777777" w:rsidR="003246A9" w:rsidRPr="00BF4C50" w:rsidRDefault="003246A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D429F0" w:rsidRPr="00BF4C50" w14:paraId="1F05F7D5" w14:textId="46BDB955" w:rsidTr="001262B0">
        <w:tc>
          <w:tcPr>
            <w:tcW w:w="700" w:type="dxa"/>
          </w:tcPr>
          <w:p w14:paraId="513C8707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391" w:type="dxa"/>
            <w:gridSpan w:val="2"/>
          </w:tcPr>
          <w:p w14:paraId="08871848" w14:textId="77777777" w:rsidR="00D429F0" w:rsidRPr="00BF4C50" w:rsidRDefault="00D429F0" w:rsidP="00BF4C50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32" w:hanging="283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Pokrowiec </w:t>
            </w:r>
            <w:proofErr w:type="spellStart"/>
            <w:r w:rsidRPr="00BF4C50">
              <w:rPr>
                <w:rFonts w:ascii="Verdana" w:eastAsia="Calibri" w:hAnsi="Verdana" w:cs="Calibri"/>
                <w:szCs w:val="20"/>
              </w:rPr>
              <w:t>przeciwkurzowy</w:t>
            </w:r>
            <w:proofErr w:type="spellEnd"/>
          </w:p>
          <w:p w14:paraId="41BB442B" w14:textId="77777777" w:rsidR="00D429F0" w:rsidRPr="00BF4C50" w:rsidRDefault="00D429F0" w:rsidP="00BF4C50">
            <w:pPr>
              <w:numPr>
                <w:ilvl w:val="0"/>
                <w:numId w:val="4"/>
              </w:numPr>
              <w:suppressAutoHyphens/>
              <w:spacing w:line="276" w:lineRule="auto"/>
              <w:ind w:left="332" w:hanging="283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Kabel zasilający</w:t>
            </w:r>
          </w:p>
          <w:p w14:paraId="4833006F" w14:textId="77777777" w:rsidR="00D429F0" w:rsidRPr="00BF4C50" w:rsidRDefault="00D429F0" w:rsidP="00BF4C50">
            <w:pPr>
              <w:numPr>
                <w:ilvl w:val="0"/>
                <w:numId w:val="4"/>
              </w:numPr>
              <w:suppressAutoHyphens/>
              <w:spacing w:line="276" w:lineRule="auto"/>
              <w:ind w:left="332" w:hanging="283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Adapter pierścieniowy CS, </w:t>
            </w:r>
          </w:p>
          <w:p w14:paraId="67A481DB" w14:textId="77777777" w:rsidR="00D429F0" w:rsidRPr="00BF4C50" w:rsidRDefault="00D429F0" w:rsidP="00BF4C50">
            <w:pPr>
              <w:numPr>
                <w:ilvl w:val="0"/>
                <w:numId w:val="4"/>
              </w:numPr>
              <w:suppressAutoHyphens/>
              <w:spacing w:line="276" w:lineRule="auto"/>
              <w:ind w:left="332" w:hanging="283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Kabel USB 3.1, </w:t>
            </w:r>
          </w:p>
          <w:p w14:paraId="2D169F1A" w14:textId="77777777" w:rsidR="00D429F0" w:rsidRPr="00BF4C50" w:rsidRDefault="00D429F0" w:rsidP="00BF4C50">
            <w:pPr>
              <w:numPr>
                <w:ilvl w:val="0"/>
                <w:numId w:val="4"/>
              </w:numPr>
              <w:suppressAutoHyphens/>
              <w:spacing w:line="276" w:lineRule="auto"/>
              <w:ind w:left="332" w:hanging="283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Płytka kalibracyjna 4-ro punktowa,</w:t>
            </w:r>
          </w:p>
          <w:p w14:paraId="54B78213" w14:textId="57E27B8A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Oprogramowanie 1 na PC/OSX/Linux</w:t>
            </w:r>
          </w:p>
        </w:tc>
        <w:tc>
          <w:tcPr>
            <w:tcW w:w="7938" w:type="dxa"/>
            <w:gridSpan w:val="3"/>
          </w:tcPr>
          <w:p w14:paraId="777BBF80" w14:textId="25053CAB" w:rsidR="00D429F0" w:rsidRPr="00BF4C50" w:rsidRDefault="00FE0469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E0469">
              <w:rPr>
                <w:rFonts w:ascii="Verdana" w:eastAsia="Calibri" w:hAnsi="Verdana" w:cs="Calibri"/>
                <w:szCs w:val="20"/>
              </w:rPr>
              <w:t>OPIS/ PARAMETRY oferowane przez Wykonawcę</w:t>
            </w:r>
          </w:p>
        </w:tc>
      </w:tr>
      <w:tr w:rsidR="00D429F0" w:rsidRPr="00BF4C50" w14:paraId="02F7A953" w14:textId="616E9898" w:rsidTr="00237389">
        <w:tc>
          <w:tcPr>
            <w:tcW w:w="700" w:type="dxa"/>
          </w:tcPr>
          <w:p w14:paraId="4301738E" w14:textId="54BFD773" w:rsidR="00D429F0" w:rsidRPr="009C141A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9C141A">
              <w:rPr>
                <w:rFonts w:ascii="Verdana" w:eastAsia="Calibri" w:hAnsi="Verdana" w:cs="Calibri"/>
                <w:b/>
                <w:bCs/>
                <w:szCs w:val="20"/>
              </w:rPr>
              <w:t xml:space="preserve">E. </w:t>
            </w:r>
          </w:p>
        </w:tc>
        <w:tc>
          <w:tcPr>
            <w:tcW w:w="5391" w:type="dxa"/>
            <w:gridSpan w:val="2"/>
          </w:tcPr>
          <w:p w14:paraId="61E89384" w14:textId="55512ED9" w:rsidR="00D429F0" w:rsidRPr="00393A27" w:rsidRDefault="00D429F0" w:rsidP="00393A27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1.</w:t>
            </w:r>
            <w:r w:rsidRPr="00393A27">
              <w:rPr>
                <w:rFonts w:ascii="Verdana" w:eastAsia="Calibri" w:hAnsi="Verdana" w:cs="Calibri"/>
                <w:szCs w:val="20"/>
              </w:rPr>
              <w:t>Dostarczone urządzenia musza być nowe, nieużywane (nie mogą pochodzić z wystaw, nie mogą być używane na wystawach, prezentacjach itp.), pochodzić z bieżącej produkcji.</w:t>
            </w:r>
          </w:p>
          <w:p w14:paraId="29BAEBE0" w14:textId="7BEB2F5E" w:rsidR="00D429F0" w:rsidRPr="00BF4C50" w:rsidRDefault="00D429F0" w:rsidP="00393A27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  <w:highlight w:val="yellow"/>
              </w:rPr>
            </w:pPr>
            <w:r>
              <w:rPr>
                <w:rFonts w:ascii="Verdana" w:eastAsia="Calibri" w:hAnsi="Verdana" w:cs="Calibri"/>
                <w:szCs w:val="20"/>
              </w:rPr>
              <w:t>2.</w:t>
            </w:r>
            <w:r w:rsidRPr="00393A27">
              <w:rPr>
                <w:rFonts w:ascii="Verdana" w:eastAsia="Calibri" w:hAnsi="Verdana" w:cs="Calibri"/>
                <w:szCs w:val="20"/>
              </w:rPr>
              <w:t xml:space="preserve">Mikroskop </w:t>
            </w:r>
            <w:r>
              <w:rPr>
                <w:rFonts w:ascii="Verdana" w:eastAsia="Calibri" w:hAnsi="Verdana" w:cs="Calibri"/>
                <w:szCs w:val="20"/>
              </w:rPr>
              <w:t xml:space="preserve">musi </w:t>
            </w:r>
            <w:r w:rsidRPr="00393A27">
              <w:rPr>
                <w:rFonts w:ascii="Verdana" w:eastAsia="Calibri" w:hAnsi="Verdana" w:cs="Calibri"/>
                <w:szCs w:val="20"/>
              </w:rPr>
              <w:t>posiadać Deklarację zgodności CE IVD</w:t>
            </w:r>
            <w:r>
              <w:rPr>
                <w:rFonts w:ascii="Verdana" w:eastAsia="Calibri" w:hAnsi="Verdana" w:cs="Calibri"/>
                <w:szCs w:val="20"/>
              </w:rPr>
              <w:t xml:space="preserve">, inne urządzenia Deklarację zgodności CE. </w:t>
            </w:r>
          </w:p>
        </w:tc>
        <w:tc>
          <w:tcPr>
            <w:tcW w:w="7938" w:type="dxa"/>
            <w:gridSpan w:val="3"/>
          </w:tcPr>
          <w:p w14:paraId="6AE0EC3D" w14:textId="3C916E48" w:rsidR="00D429F0" w:rsidRDefault="00FE0469" w:rsidP="00393A27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FE0469">
              <w:rPr>
                <w:rFonts w:ascii="Verdana" w:eastAsia="Calibri" w:hAnsi="Verdana" w:cs="Calibri"/>
                <w:szCs w:val="20"/>
              </w:rPr>
              <w:t>OPIS/ PARAMETRY oferowane przez Wykonawcę</w:t>
            </w:r>
          </w:p>
        </w:tc>
      </w:tr>
      <w:tr w:rsidR="00D429F0" w:rsidRPr="00BF4C50" w14:paraId="1276B4BE" w14:textId="51D3C503" w:rsidTr="00FF7234">
        <w:tc>
          <w:tcPr>
            <w:tcW w:w="700" w:type="dxa"/>
          </w:tcPr>
          <w:p w14:paraId="72278A6C" w14:textId="672DDC0B" w:rsidR="00D429F0" w:rsidRPr="00BF4C50" w:rsidRDefault="00B37778" w:rsidP="00B37778">
            <w:p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lastRenderedPageBreak/>
              <w:t>II.</w:t>
            </w:r>
          </w:p>
        </w:tc>
        <w:tc>
          <w:tcPr>
            <w:tcW w:w="13329" w:type="dxa"/>
            <w:gridSpan w:val="5"/>
          </w:tcPr>
          <w:p w14:paraId="4439F0D0" w14:textId="0E1A41E5" w:rsidR="00D429F0" w:rsidRPr="00BF4C50" w:rsidRDefault="00D429F0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W zakres przedmiotu zamówienia wchodzi również</w:t>
            </w:r>
          </w:p>
        </w:tc>
      </w:tr>
      <w:tr w:rsidR="00D429F0" w:rsidRPr="00BF4C50" w14:paraId="0266DC28" w14:textId="7DD8248A" w:rsidTr="00B65306">
        <w:tc>
          <w:tcPr>
            <w:tcW w:w="700" w:type="dxa"/>
          </w:tcPr>
          <w:p w14:paraId="6F008BDA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A.</w:t>
            </w:r>
          </w:p>
        </w:tc>
        <w:tc>
          <w:tcPr>
            <w:tcW w:w="13329" w:type="dxa"/>
            <w:gridSpan w:val="5"/>
          </w:tcPr>
          <w:p w14:paraId="67FEBF30" w14:textId="51ACA2A4" w:rsidR="00D429F0" w:rsidRPr="00BF4C50" w:rsidRDefault="00D429F0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Dostawa urządzeń do Sieć Badawcza Łukasiewicz – Instytutu Przemysłu Organicznego  Oddział w Pszczynie,  43-200  Pszczyna, ul Doświadczalna 27 wraz z wniesieniem i  instalacją w  laboratorium badawczym  oraz  instalacj</w:t>
            </w:r>
            <w:r>
              <w:rPr>
                <w:rFonts w:ascii="Verdana" w:eastAsia="Calibri" w:hAnsi="Verdana" w:cs="Calibri"/>
                <w:szCs w:val="20"/>
              </w:rPr>
              <w:t>ę</w:t>
            </w:r>
            <w:r w:rsidRPr="00BF4C50">
              <w:rPr>
                <w:rFonts w:ascii="Verdana" w:eastAsia="Calibri" w:hAnsi="Verdana" w:cs="Calibri"/>
                <w:szCs w:val="20"/>
              </w:rPr>
              <w:t xml:space="preserve"> oprogramowania.</w:t>
            </w:r>
          </w:p>
        </w:tc>
      </w:tr>
      <w:tr w:rsidR="00D429F0" w:rsidRPr="00BF4C50" w14:paraId="3CADD199" w14:textId="32F9746C" w:rsidTr="00503FE5">
        <w:tc>
          <w:tcPr>
            <w:tcW w:w="700" w:type="dxa"/>
          </w:tcPr>
          <w:p w14:paraId="3F18A188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B.</w:t>
            </w:r>
          </w:p>
        </w:tc>
        <w:tc>
          <w:tcPr>
            <w:tcW w:w="13329" w:type="dxa"/>
            <w:gridSpan w:val="5"/>
          </w:tcPr>
          <w:p w14:paraId="26F420DD" w14:textId="013227FA" w:rsidR="00D429F0" w:rsidRPr="00BF4C50" w:rsidRDefault="00D429F0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Kalibracja i weryfikacja kalibracji toru pomiarowego za pomocą wzorcowanego mikrometru.</w:t>
            </w:r>
          </w:p>
        </w:tc>
      </w:tr>
      <w:tr w:rsidR="00D429F0" w:rsidRPr="00BF4C50" w14:paraId="172BE752" w14:textId="7E9D78A7" w:rsidTr="00083530">
        <w:tc>
          <w:tcPr>
            <w:tcW w:w="700" w:type="dxa"/>
          </w:tcPr>
          <w:p w14:paraId="734EA702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C.</w:t>
            </w:r>
          </w:p>
        </w:tc>
        <w:tc>
          <w:tcPr>
            <w:tcW w:w="13329" w:type="dxa"/>
            <w:gridSpan w:val="5"/>
          </w:tcPr>
          <w:p w14:paraId="7A2A8B9C" w14:textId="3B37C464" w:rsidR="00D429F0" w:rsidRPr="00BF4C50" w:rsidRDefault="00D429F0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 xml:space="preserve">Przeszkolenie pracowników z obsługi  zainstalowanych urządzeń  i oprogramowania – przewidywany czas szkolenia  4 godz.  </w:t>
            </w:r>
            <w:r>
              <w:rPr>
                <w:rFonts w:ascii="Verdana" w:eastAsia="Calibri" w:hAnsi="Verdana" w:cs="Calibri"/>
                <w:szCs w:val="20"/>
              </w:rPr>
              <w:t>Szkolenie  stacjonarne w miejscu dostawy: Pszczyna ul. Doświadczalna 27.</w:t>
            </w:r>
          </w:p>
        </w:tc>
      </w:tr>
      <w:tr w:rsidR="00D429F0" w:rsidRPr="00BF4C50" w14:paraId="45FF5BA5" w14:textId="4D3AE412" w:rsidTr="00C72849">
        <w:tc>
          <w:tcPr>
            <w:tcW w:w="700" w:type="dxa"/>
          </w:tcPr>
          <w:p w14:paraId="0A55ED4A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D.</w:t>
            </w:r>
          </w:p>
        </w:tc>
        <w:tc>
          <w:tcPr>
            <w:tcW w:w="13329" w:type="dxa"/>
            <w:gridSpan w:val="5"/>
          </w:tcPr>
          <w:p w14:paraId="3115F240" w14:textId="77777777" w:rsidR="00D429F0" w:rsidRPr="00BF4C50" w:rsidRDefault="00D429F0" w:rsidP="00BF4C50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Udzielenie gwarancji i rękojmi na dostarczone urządzeni</w:t>
            </w:r>
            <w:r>
              <w:rPr>
                <w:rFonts w:ascii="Verdana" w:eastAsia="Calibri" w:hAnsi="Verdana" w:cs="Calibri"/>
                <w:szCs w:val="20"/>
              </w:rPr>
              <w:t>a</w:t>
            </w:r>
            <w:r w:rsidRPr="00BF4C50">
              <w:rPr>
                <w:rFonts w:ascii="Verdana" w:eastAsia="Calibri" w:hAnsi="Verdana" w:cs="Calibri"/>
                <w:szCs w:val="20"/>
              </w:rPr>
              <w:t xml:space="preserve">  i oprogramowanie na okres 24 miesięcy.</w:t>
            </w:r>
          </w:p>
          <w:p w14:paraId="31FB55C5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W ramach gwarancji i rękojmi - w okresie jej trwania, Wykonawca zobowiązany jest:</w:t>
            </w:r>
          </w:p>
          <w:p w14:paraId="12163C36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a)</w:t>
            </w:r>
            <w:r w:rsidRPr="00BF4C50">
              <w:rPr>
                <w:rFonts w:ascii="Verdana" w:eastAsia="Calibri" w:hAnsi="Verdana" w:cs="Calibri"/>
                <w:szCs w:val="20"/>
              </w:rPr>
              <w:tab/>
              <w:t>do bezpłatnej naprawy gwarancyjnej,</w:t>
            </w:r>
          </w:p>
          <w:p w14:paraId="7A10AEB1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b)</w:t>
            </w:r>
            <w:r w:rsidRPr="00BF4C50">
              <w:rPr>
                <w:rFonts w:ascii="Verdana" w:eastAsia="Calibri" w:hAnsi="Verdana" w:cs="Calibri"/>
                <w:szCs w:val="20"/>
              </w:rPr>
              <w:tab/>
              <w:t>dokonać wymiany wadliwego urządzenia  na wolne od wad po dwóch bezskutecznych naprawach gwarancyjnych,</w:t>
            </w:r>
          </w:p>
          <w:p w14:paraId="6D0ABCA7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c)</w:t>
            </w:r>
            <w:r w:rsidRPr="00BF4C50">
              <w:rPr>
                <w:rFonts w:ascii="Verdana" w:eastAsia="Calibri" w:hAnsi="Verdana" w:cs="Calibri"/>
                <w:szCs w:val="20"/>
              </w:rPr>
              <w:tab/>
              <w:t>przeprowadzać serwis i konserwacje urządzenia- zgodnie            z wytycznymi producenta zawartymi w DTR,</w:t>
            </w:r>
          </w:p>
          <w:p w14:paraId="4FF4325A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d)</w:t>
            </w:r>
            <w:r w:rsidRPr="00BF4C50">
              <w:rPr>
                <w:rFonts w:ascii="Verdana" w:eastAsia="Calibri" w:hAnsi="Verdana" w:cs="Calibri"/>
                <w:szCs w:val="20"/>
              </w:rPr>
              <w:tab/>
              <w:t>Usuwać wady w oprogramowaniu,</w:t>
            </w:r>
          </w:p>
          <w:p w14:paraId="674C5EE1" w14:textId="663C7EE2" w:rsidR="00D429F0" w:rsidRPr="00BF4C50" w:rsidRDefault="00D429F0" w:rsidP="00BF4C50">
            <w:pPr>
              <w:suppressAutoHyphens/>
              <w:spacing w:before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e)  udzielać nieodpłatnych porad (wsparcia aplikacyjno-serwisowego) dotyczącego zasad i funkcjonalności urządze</w:t>
            </w:r>
            <w:r>
              <w:rPr>
                <w:rFonts w:ascii="Verdana" w:eastAsia="Calibri" w:hAnsi="Verdana" w:cs="Calibri"/>
                <w:szCs w:val="20"/>
              </w:rPr>
              <w:t xml:space="preserve">ń </w:t>
            </w:r>
            <w:r w:rsidRPr="00BF4C50">
              <w:rPr>
                <w:rFonts w:ascii="Verdana" w:eastAsia="Calibri" w:hAnsi="Verdana" w:cs="Calibri"/>
                <w:szCs w:val="20"/>
              </w:rPr>
              <w:t>i oprogramowania.</w:t>
            </w:r>
          </w:p>
        </w:tc>
      </w:tr>
      <w:tr w:rsidR="00D429F0" w:rsidRPr="00BF4C50" w14:paraId="64E3396F" w14:textId="77E0BD7E" w:rsidTr="003D5F17">
        <w:tc>
          <w:tcPr>
            <w:tcW w:w="700" w:type="dxa"/>
          </w:tcPr>
          <w:p w14:paraId="706BA1BB" w14:textId="77777777" w:rsidR="00D429F0" w:rsidRPr="00BF4C50" w:rsidRDefault="00D429F0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E.</w:t>
            </w:r>
          </w:p>
        </w:tc>
        <w:tc>
          <w:tcPr>
            <w:tcW w:w="13329" w:type="dxa"/>
            <w:gridSpan w:val="5"/>
          </w:tcPr>
          <w:p w14:paraId="03D2903A" w14:textId="2F8F623A" w:rsidR="00D429F0" w:rsidRPr="00BF4C50" w:rsidRDefault="00D429F0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Dostarczenie i przekazanie Zamawiającemu Dokumentacji Techniczno-Ruchowej (DTR) urządze</w:t>
            </w:r>
            <w:r>
              <w:rPr>
                <w:rFonts w:ascii="Verdana" w:eastAsia="Calibri" w:hAnsi="Verdana" w:cs="Calibri"/>
                <w:szCs w:val="20"/>
              </w:rPr>
              <w:t>ń</w:t>
            </w:r>
            <w:r w:rsidRPr="00BF4C50">
              <w:rPr>
                <w:rFonts w:ascii="Verdana" w:eastAsia="Calibri" w:hAnsi="Verdana" w:cs="Calibri"/>
                <w:szCs w:val="20"/>
              </w:rPr>
              <w:t xml:space="preserve"> w języku polskim, dokumentacji oprogramowania w języku polskim, </w:t>
            </w:r>
            <w:r w:rsidRPr="00393A27">
              <w:rPr>
                <w:rFonts w:ascii="Verdana" w:eastAsia="Calibri" w:hAnsi="Verdana" w:cs="Calibri"/>
                <w:szCs w:val="20"/>
              </w:rPr>
              <w:t xml:space="preserve">Deklaracji zgodności CE  a dla mikroskopu Deklaracje CE IVD oraz </w:t>
            </w:r>
            <w:r w:rsidRPr="00393A27">
              <w:rPr>
                <w:rFonts w:ascii="Verdana" w:eastAsia="Verdana" w:hAnsi="Verdana" w:cs="Verdana"/>
                <w:color w:val="000000"/>
                <w:spacing w:val="4"/>
              </w:rPr>
              <w:t>dokumentu poświadczającego rejestrację urządzenia medycznego na terenie RP dla mikroskopu.</w:t>
            </w:r>
          </w:p>
        </w:tc>
      </w:tr>
      <w:tr w:rsidR="00B37778" w:rsidRPr="00BF4C50" w14:paraId="612B4982" w14:textId="3FF3A184" w:rsidTr="00754057">
        <w:tc>
          <w:tcPr>
            <w:tcW w:w="700" w:type="dxa"/>
          </w:tcPr>
          <w:p w14:paraId="7C1F46BD" w14:textId="77777777" w:rsidR="00B37778" w:rsidRPr="00BF4C50" w:rsidRDefault="00B37778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F4C50">
              <w:rPr>
                <w:rFonts w:ascii="Verdana" w:eastAsia="Calibri" w:hAnsi="Verdana" w:cs="Calibri"/>
                <w:b/>
                <w:bCs/>
                <w:szCs w:val="20"/>
              </w:rPr>
              <w:t>F.</w:t>
            </w:r>
          </w:p>
        </w:tc>
        <w:tc>
          <w:tcPr>
            <w:tcW w:w="13329" w:type="dxa"/>
            <w:gridSpan w:val="5"/>
          </w:tcPr>
          <w:p w14:paraId="00881162" w14:textId="7820280D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F4C50">
              <w:rPr>
                <w:rFonts w:ascii="Verdana" w:eastAsia="Calibri" w:hAnsi="Verdana" w:cs="Calibri"/>
                <w:szCs w:val="20"/>
              </w:rPr>
              <w:t>Udzielenie licencji na oprogramowanie na czas nieograniczony.</w:t>
            </w: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</w:p>
        </w:tc>
      </w:tr>
      <w:tr w:rsidR="00B37778" w:rsidRPr="00BF4C50" w14:paraId="794273D8" w14:textId="77777777" w:rsidTr="00E757B1">
        <w:tc>
          <w:tcPr>
            <w:tcW w:w="700" w:type="dxa"/>
          </w:tcPr>
          <w:p w14:paraId="73EBBFAC" w14:textId="77777777" w:rsidR="00B37778" w:rsidRPr="00BF4C50" w:rsidRDefault="00B37778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10068" w:type="dxa"/>
            <w:gridSpan w:val="3"/>
          </w:tcPr>
          <w:p w14:paraId="4BA8CC14" w14:textId="3908C496" w:rsidR="00B37778" w:rsidRPr="00B37778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37778">
              <w:rPr>
                <w:rFonts w:ascii="Verdana" w:eastAsia="Calibri" w:hAnsi="Verdana" w:cs="Calibri"/>
                <w:b/>
                <w:bCs/>
                <w:szCs w:val="20"/>
              </w:rPr>
              <w:t xml:space="preserve">Cena netto suma poz. A-D </w:t>
            </w:r>
            <w:proofErr w:type="spellStart"/>
            <w:r w:rsidRPr="00B37778">
              <w:rPr>
                <w:rFonts w:ascii="Verdana" w:eastAsia="Calibri" w:hAnsi="Verdana" w:cs="Calibri"/>
                <w:b/>
                <w:bCs/>
                <w:szCs w:val="20"/>
              </w:rPr>
              <w:t>Cz.I</w:t>
            </w:r>
            <w:proofErr w:type="spellEnd"/>
            <w:r w:rsidRPr="00B37778">
              <w:rPr>
                <w:rFonts w:ascii="Verdana" w:eastAsia="Calibri" w:hAnsi="Verdana" w:cs="Calibri"/>
                <w:b/>
                <w:bCs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</w:tcPr>
          <w:p w14:paraId="0640A68F" w14:textId="77777777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B37778" w:rsidRPr="00BF4C50" w14:paraId="30657531" w14:textId="77777777" w:rsidTr="008C14AA">
        <w:tc>
          <w:tcPr>
            <w:tcW w:w="700" w:type="dxa"/>
          </w:tcPr>
          <w:p w14:paraId="5A63315E" w14:textId="77777777" w:rsidR="00B37778" w:rsidRPr="00BF4C50" w:rsidRDefault="00B37778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10068" w:type="dxa"/>
            <w:gridSpan w:val="3"/>
          </w:tcPr>
          <w:p w14:paraId="377DF0D2" w14:textId="066DDA60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Podatek VAT</w:t>
            </w:r>
          </w:p>
        </w:tc>
        <w:tc>
          <w:tcPr>
            <w:tcW w:w="3261" w:type="dxa"/>
            <w:gridSpan w:val="2"/>
          </w:tcPr>
          <w:p w14:paraId="2AE1B83B" w14:textId="77777777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B37778" w:rsidRPr="00BF4C50" w14:paraId="74D43FE9" w14:textId="77777777" w:rsidTr="009B142C">
        <w:tc>
          <w:tcPr>
            <w:tcW w:w="700" w:type="dxa"/>
          </w:tcPr>
          <w:p w14:paraId="3B0390C6" w14:textId="77777777" w:rsidR="00B37778" w:rsidRPr="00BF4C50" w:rsidRDefault="00B37778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10068" w:type="dxa"/>
            <w:gridSpan w:val="3"/>
          </w:tcPr>
          <w:p w14:paraId="2FBEC084" w14:textId="29014EC8" w:rsidR="00B37778" w:rsidRPr="00B37778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B37778">
              <w:rPr>
                <w:rFonts w:ascii="Verdana" w:eastAsia="Calibri" w:hAnsi="Verdana" w:cs="Calibri"/>
                <w:b/>
                <w:bCs/>
                <w:szCs w:val="20"/>
              </w:rPr>
              <w:t xml:space="preserve">Cena Brutto </w:t>
            </w:r>
          </w:p>
        </w:tc>
        <w:tc>
          <w:tcPr>
            <w:tcW w:w="3261" w:type="dxa"/>
            <w:gridSpan w:val="2"/>
          </w:tcPr>
          <w:p w14:paraId="5DA74378" w14:textId="77777777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B37778" w:rsidRPr="00BF4C50" w14:paraId="6D6F5C27" w14:textId="77777777" w:rsidTr="003F4BFB">
        <w:tc>
          <w:tcPr>
            <w:tcW w:w="700" w:type="dxa"/>
          </w:tcPr>
          <w:p w14:paraId="28407009" w14:textId="77777777" w:rsidR="00B37778" w:rsidRPr="00BF4C50" w:rsidRDefault="00B37778" w:rsidP="00BF4C50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13329" w:type="dxa"/>
            <w:gridSpan w:val="5"/>
          </w:tcPr>
          <w:p w14:paraId="757A3C7C" w14:textId="0BC42F86" w:rsidR="00B37778" w:rsidRPr="00BF4C50" w:rsidRDefault="00B37778" w:rsidP="00BF4C50">
            <w:pPr>
              <w:suppressAutoHyphens/>
              <w:spacing w:before="120" w:after="120"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B37778">
              <w:rPr>
                <w:rFonts w:ascii="Verdana" w:eastAsia="Calibri" w:hAnsi="Verdana" w:cs="Calibri"/>
                <w:b/>
                <w:bCs/>
                <w:szCs w:val="20"/>
                <w:u w:val="single"/>
              </w:rPr>
              <w:t>Oświadczenie Wykonawcy</w:t>
            </w:r>
            <w:r>
              <w:rPr>
                <w:rFonts w:ascii="Verdana" w:eastAsia="Calibri" w:hAnsi="Verdana" w:cs="Calibri"/>
                <w:szCs w:val="20"/>
              </w:rPr>
              <w:t>: W cenie brutto zawarte są</w:t>
            </w:r>
            <w:r w:rsidR="00FE0469">
              <w:rPr>
                <w:rFonts w:ascii="Verdana" w:eastAsia="Calibri" w:hAnsi="Verdana" w:cs="Calibri"/>
                <w:szCs w:val="20"/>
              </w:rPr>
              <w:t xml:space="preserve"> </w:t>
            </w:r>
            <w:r>
              <w:rPr>
                <w:rFonts w:ascii="Verdana" w:eastAsia="Calibri" w:hAnsi="Verdana" w:cs="Calibri"/>
                <w:szCs w:val="20"/>
              </w:rPr>
              <w:t>wszystkie koszty związane z realizacj</w:t>
            </w:r>
            <w:r w:rsidR="00FE0469">
              <w:rPr>
                <w:rFonts w:ascii="Verdana" w:eastAsia="Calibri" w:hAnsi="Verdana" w:cs="Calibri"/>
                <w:szCs w:val="20"/>
              </w:rPr>
              <w:t>ą</w:t>
            </w:r>
            <w:r>
              <w:rPr>
                <w:rFonts w:ascii="Verdana" w:eastAsia="Calibri" w:hAnsi="Verdana" w:cs="Calibri"/>
                <w:szCs w:val="20"/>
              </w:rPr>
              <w:t xml:space="preserve"> przedmiotu zamówienia wymienione w cz. I </w:t>
            </w:r>
            <w:proofErr w:type="spellStart"/>
            <w:r>
              <w:rPr>
                <w:rFonts w:ascii="Verdana" w:eastAsia="Calibri" w:hAnsi="Verdana" w:cs="Calibri"/>
                <w:szCs w:val="20"/>
              </w:rPr>
              <w:t>i</w:t>
            </w:r>
            <w:proofErr w:type="spellEnd"/>
            <w:r>
              <w:rPr>
                <w:rFonts w:ascii="Verdana" w:eastAsia="Calibri" w:hAnsi="Verdana" w:cs="Calibri"/>
                <w:szCs w:val="20"/>
              </w:rPr>
              <w:t xml:space="preserve"> II oferty Wykonawcy.</w:t>
            </w:r>
          </w:p>
        </w:tc>
      </w:tr>
    </w:tbl>
    <w:p w14:paraId="76267152" w14:textId="2969994C" w:rsidR="00B37778" w:rsidRDefault="00B37778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2A7412FF" w14:textId="77777777" w:rsidR="00B37778" w:rsidRDefault="00B37778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04B774A9" w14:textId="0BA73206" w:rsidR="00B37778" w:rsidRDefault="00B37778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14:ligatures w14:val="none"/>
        </w:rPr>
        <w:t>Miejscowość, data ……………………………………………..                                                                        ………………………………………………….</w:t>
      </w:r>
    </w:p>
    <w:p w14:paraId="57CED7C5" w14:textId="5D2246E6" w:rsidR="00B37778" w:rsidRDefault="00B37778" w:rsidP="00B37778">
      <w:pPr>
        <w:jc w:val="center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Podpis Wykonawcy</w:t>
      </w:r>
    </w:p>
    <w:p w14:paraId="754A0AE8" w14:textId="77777777" w:rsidR="00D4023C" w:rsidRDefault="00D4023C" w:rsidP="00B37778">
      <w:pPr>
        <w:jc w:val="center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467A92CC" w14:textId="77777777" w:rsidR="00D4023C" w:rsidRDefault="00D4023C" w:rsidP="00B37778">
      <w:pPr>
        <w:jc w:val="center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2E66D6DF" w14:textId="77777777" w:rsidR="00D4023C" w:rsidRDefault="00D4023C" w:rsidP="00D4023C">
      <w:pPr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752D2FFE" w14:textId="77777777" w:rsidR="00D4023C" w:rsidRPr="00D4023C" w:rsidRDefault="00D4023C" w:rsidP="00D4023C">
      <w:p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 xml:space="preserve">Wykonawca  składa ofertę w jednej z poniższych form: </w:t>
      </w:r>
    </w:p>
    <w:p w14:paraId="61970EDE" w14:textId="77777777" w:rsidR="00D4023C" w:rsidRPr="00D4023C" w:rsidRDefault="00D4023C" w:rsidP="00D4023C">
      <w:pPr>
        <w:suppressAutoHyphens/>
        <w:spacing w:after="200" w:line="276" w:lineRule="auto"/>
        <w:ind w:left="426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>1) w postaci skanu wypełnionego i podpisanego formularza ofertowego ze wszystkimi załącznikami (zalecany format .pdf) lub</w:t>
      </w:r>
    </w:p>
    <w:p w14:paraId="7B22548E" w14:textId="5F502730" w:rsidR="00D4023C" w:rsidRDefault="00D4023C" w:rsidP="00D4023C">
      <w:pPr>
        <w:suppressAutoHyphens/>
        <w:spacing w:after="200" w:line="276" w:lineRule="auto"/>
        <w:ind w:left="426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  <w:r w:rsidRPr="00D4023C"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  <w:t xml:space="preserve">2)w postaci elektronicznej opatrzonej kwalifikowanym podpisem elektronicznym, podpisem zaufanym lub osobistym podpisem elektronicznym. </w:t>
      </w:r>
    </w:p>
    <w:p w14:paraId="5550EEBF" w14:textId="54155467" w:rsidR="00D4023C" w:rsidRPr="00D4023C" w:rsidRDefault="00D4023C" w:rsidP="00D4023C">
      <w:p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bCs/>
          <w:kern w:val="0"/>
          <w:sz w:val="20"/>
          <w:szCs w:val="20"/>
          <w14:ligatures w14:val="none"/>
        </w:rPr>
      </w:pPr>
    </w:p>
    <w:p w14:paraId="29CF4D05" w14:textId="77777777" w:rsidR="00B37778" w:rsidRPr="00B37778" w:rsidRDefault="00B37778" w:rsidP="00B37778">
      <w:pPr>
        <w:jc w:val="center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sectPr w:rsidR="00B37778" w:rsidRPr="00B37778" w:rsidSect="003246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162B" w14:textId="77777777" w:rsidR="00A45203" w:rsidRDefault="00A45203" w:rsidP="004D0521">
      <w:pPr>
        <w:spacing w:after="0" w:line="240" w:lineRule="auto"/>
      </w:pPr>
      <w:r>
        <w:separator/>
      </w:r>
    </w:p>
  </w:endnote>
  <w:endnote w:type="continuationSeparator" w:id="0">
    <w:p w14:paraId="3B6662D3" w14:textId="77777777" w:rsidR="00A45203" w:rsidRDefault="00A45203" w:rsidP="004D0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D6D9" w14:textId="77777777" w:rsidR="00A45203" w:rsidRDefault="00A45203" w:rsidP="004D0521">
      <w:pPr>
        <w:spacing w:after="0" w:line="240" w:lineRule="auto"/>
      </w:pPr>
      <w:r>
        <w:separator/>
      </w:r>
    </w:p>
  </w:footnote>
  <w:footnote w:type="continuationSeparator" w:id="0">
    <w:p w14:paraId="1B4C49BD" w14:textId="77777777" w:rsidR="00A45203" w:rsidRDefault="00A45203" w:rsidP="004D0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06CD" w14:textId="37028F4A" w:rsidR="004D0521" w:rsidRDefault="004D0521" w:rsidP="004D0521">
    <w:pPr>
      <w:pStyle w:val="Nagwek"/>
      <w:jc w:val="right"/>
    </w:pPr>
    <w:r>
      <w:t>PAT.232.3.16.2024</w:t>
    </w:r>
  </w:p>
  <w:p w14:paraId="428DBA55" w14:textId="4794A5C2" w:rsidR="004D0521" w:rsidRDefault="004D0521" w:rsidP="004D0521">
    <w:pPr>
      <w:pStyle w:val="Nagwek"/>
      <w:jc w:val="right"/>
    </w:pPr>
    <w:r>
      <w:t xml:space="preserve">Załącznik Nr </w:t>
    </w:r>
    <w:r w:rsidR="00B37778">
      <w:t>3</w:t>
    </w:r>
    <w:r>
      <w:t xml:space="preserve"> A- </w:t>
    </w:r>
    <w:r w:rsidR="00102F5E">
      <w:t xml:space="preserve"> OPZ  </w:t>
    </w:r>
    <w:r>
      <w:t>Zadanie Nr 1 -Dostawa mikroskopu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E20723A"/>
    <w:name w:val="WW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18E5C93"/>
    <w:multiLevelType w:val="multilevel"/>
    <w:tmpl w:val="AC782B5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305AF"/>
    <w:multiLevelType w:val="hybridMultilevel"/>
    <w:tmpl w:val="24C050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E100C"/>
    <w:multiLevelType w:val="hybridMultilevel"/>
    <w:tmpl w:val="A1C80834"/>
    <w:lvl w:ilvl="0" w:tplc="27703D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B3DCD"/>
    <w:multiLevelType w:val="hybridMultilevel"/>
    <w:tmpl w:val="599C2ED2"/>
    <w:lvl w:ilvl="0" w:tplc="8C2AB1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75049"/>
    <w:multiLevelType w:val="multilevel"/>
    <w:tmpl w:val="345AE4A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3141765">
    <w:abstractNumId w:val="5"/>
  </w:num>
  <w:num w:numId="2" w16cid:durableId="208687141">
    <w:abstractNumId w:val="4"/>
  </w:num>
  <w:num w:numId="3" w16cid:durableId="1960841366">
    <w:abstractNumId w:val="1"/>
  </w:num>
  <w:num w:numId="4" w16cid:durableId="2032606520">
    <w:abstractNumId w:val="3"/>
  </w:num>
  <w:num w:numId="5" w16cid:durableId="1578858080">
    <w:abstractNumId w:val="2"/>
  </w:num>
  <w:num w:numId="6" w16cid:durableId="773282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CD"/>
    <w:rsid w:val="00075397"/>
    <w:rsid w:val="000E3092"/>
    <w:rsid w:val="00102F5E"/>
    <w:rsid w:val="00215BCD"/>
    <w:rsid w:val="002207A5"/>
    <w:rsid w:val="00256B68"/>
    <w:rsid w:val="00267D11"/>
    <w:rsid w:val="002D3C63"/>
    <w:rsid w:val="003246A9"/>
    <w:rsid w:val="003608D9"/>
    <w:rsid w:val="0037547D"/>
    <w:rsid w:val="00393A27"/>
    <w:rsid w:val="00482657"/>
    <w:rsid w:val="00487FB8"/>
    <w:rsid w:val="004D0521"/>
    <w:rsid w:val="0068653B"/>
    <w:rsid w:val="00835352"/>
    <w:rsid w:val="008F0A32"/>
    <w:rsid w:val="009C141A"/>
    <w:rsid w:val="00A45203"/>
    <w:rsid w:val="00A672B0"/>
    <w:rsid w:val="00B37778"/>
    <w:rsid w:val="00BF11C7"/>
    <w:rsid w:val="00BF4C50"/>
    <w:rsid w:val="00C057E1"/>
    <w:rsid w:val="00C1317B"/>
    <w:rsid w:val="00C678B8"/>
    <w:rsid w:val="00CC1528"/>
    <w:rsid w:val="00D4023C"/>
    <w:rsid w:val="00D429F0"/>
    <w:rsid w:val="00DF4360"/>
    <w:rsid w:val="00E342AF"/>
    <w:rsid w:val="00E45EBA"/>
    <w:rsid w:val="00EB043F"/>
    <w:rsid w:val="00FC56EF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374F"/>
  <w15:chartTrackingRefBased/>
  <w15:docId w15:val="{A1305990-48DB-4A90-9B22-7BE322C0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B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B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B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B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B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B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BC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F4C50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0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521"/>
  </w:style>
  <w:style w:type="paragraph" w:styleId="Stopka">
    <w:name w:val="footer"/>
    <w:basedOn w:val="Normalny"/>
    <w:link w:val="StopkaZnak"/>
    <w:uiPriority w:val="99"/>
    <w:unhideWhenUsed/>
    <w:rsid w:val="004D0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</cp:lastModifiedBy>
  <cp:revision>5</cp:revision>
  <cp:lastPrinted>2024-10-21T10:34:00Z</cp:lastPrinted>
  <dcterms:created xsi:type="dcterms:W3CDTF">2024-10-21T13:05:00Z</dcterms:created>
  <dcterms:modified xsi:type="dcterms:W3CDTF">2024-10-21T13:41:00Z</dcterms:modified>
</cp:coreProperties>
</file>