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BE98" w14:textId="77777777" w:rsidR="002328FF" w:rsidRPr="002328FF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22C9DF3" w14:textId="2747E09B" w:rsidR="002328FF" w:rsidRPr="002328FF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SZACOWANIE WARTOŚCI ZAMÓWIENIA</w:t>
      </w:r>
    </w:p>
    <w:p w14:paraId="341F7D54" w14:textId="77777777" w:rsidR="00843750" w:rsidRDefault="00843750" w:rsidP="002B26B1">
      <w:pPr>
        <w:jc w:val="both"/>
        <w:rPr>
          <w:rFonts w:ascii="Verdana" w:hAnsi="Verdana"/>
          <w:sz w:val="20"/>
          <w:szCs w:val="20"/>
        </w:rPr>
      </w:pPr>
    </w:p>
    <w:p w14:paraId="35C0D8F3" w14:textId="3FD39C49" w:rsidR="00843750" w:rsidRDefault="00843750" w:rsidP="002B26B1">
      <w:pPr>
        <w:jc w:val="both"/>
        <w:rPr>
          <w:rFonts w:ascii="Verdana" w:hAnsi="Verdana"/>
          <w:sz w:val="20"/>
          <w:szCs w:val="20"/>
        </w:rPr>
      </w:pPr>
      <w:r w:rsidRPr="00C230C5">
        <w:rPr>
          <w:rFonts w:eastAsia="Times New Roman" w:cs="Times New Roman"/>
          <w:bCs/>
          <w:color w:val="000000"/>
          <w:szCs w:val="20"/>
          <w:lang w:eastAsia="pl-PL"/>
        </w:rPr>
        <w:t>Wycen</w:t>
      </w:r>
      <w:r>
        <w:rPr>
          <w:rFonts w:eastAsia="Times New Roman" w:cs="Times New Roman"/>
          <w:bCs/>
          <w:color w:val="000000"/>
          <w:szCs w:val="20"/>
          <w:lang w:eastAsia="pl-PL"/>
        </w:rPr>
        <w:t xml:space="preserve">a </w:t>
      </w:r>
      <w:r w:rsidRPr="00C230C5">
        <w:rPr>
          <w:rFonts w:eastAsia="Times New Roman" w:cs="Times New Roman"/>
          <w:bCs/>
          <w:color w:val="000000"/>
          <w:szCs w:val="20"/>
          <w:lang w:eastAsia="pl-PL"/>
        </w:rPr>
        <w:t xml:space="preserve">know-how w zakresie technologii materiałów wybuchowych wraz z doradztwem w zakresie </w:t>
      </w:r>
      <w:r>
        <w:rPr>
          <w:rFonts w:eastAsia="Times New Roman" w:cs="Times New Roman"/>
          <w:bCs/>
          <w:color w:val="000000"/>
          <w:szCs w:val="20"/>
          <w:lang w:eastAsia="pl-PL"/>
        </w:rPr>
        <w:t>uzgodnień</w:t>
      </w:r>
      <w:r w:rsidRPr="00C230C5">
        <w:rPr>
          <w:rFonts w:eastAsia="Times New Roman" w:cs="Times New Roman"/>
          <w:bCs/>
          <w:color w:val="000000"/>
          <w:szCs w:val="20"/>
          <w:lang w:eastAsia="pl-PL"/>
        </w:rPr>
        <w:t xml:space="preserve"> licencyjnych</w:t>
      </w:r>
    </w:p>
    <w:p w14:paraId="1FDA46D3" w14:textId="53DC0E3B" w:rsidR="00D164A5" w:rsidRPr="00F220F5" w:rsidRDefault="00F92FF5" w:rsidP="00F92FF5">
      <w:pPr>
        <w:tabs>
          <w:tab w:val="left" w:pos="3765"/>
        </w:tabs>
        <w:rPr>
          <w:rFonts w:ascii="Verdana" w:hAnsi="Verdana"/>
          <w:b/>
          <w:bCs/>
          <w:color w:val="EE0000"/>
          <w:sz w:val="20"/>
          <w:szCs w:val="20"/>
        </w:rPr>
      </w:pPr>
      <w:r w:rsidRPr="00F220F5">
        <w:rPr>
          <w:rFonts w:ascii="Verdana" w:hAnsi="Verdana"/>
          <w:b/>
          <w:bCs/>
          <w:color w:val="EE0000"/>
          <w:sz w:val="20"/>
          <w:szCs w:val="20"/>
        </w:rPr>
        <w:t xml:space="preserve">Ofertę należy złożyć do </w:t>
      </w:r>
      <w:r w:rsidR="002003E3">
        <w:rPr>
          <w:rFonts w:ascii="Verdana" w:hAnsi="Verdana"/>
          <w:b/>
          <w:bCs/>
          <w:color w:val="EE0000"/>
          <w:sz w:val="20"/>
          <w:szCs w:val="20"/>
        </w:rPr>
        <w:t>24</w:t>
      </w:r>
      <w:r w:rsidRPr="00F220F5">
        <w:rPr>
          <w:rFonts w:ascii="Verdana" w:hAnsi="Verdana"/>
          <w:b/>
          <w:bCs/>
          <w:color w:val="EE0000"/>
          <w:sz w:val="20"/>
          <w:szCs w:val="20"/>
        </w:rPr>
        <w:t>.0</w:t>
      </w:r>
      <w:r w:rsidR="002003E3">
        <w:rPr>
          <w:rFonts w:ascii="Verdana" w:hAnsi="Verdana"/>
          <w:b/>
          <w:bCs/>
          <w:color w:val="EE0000"/>
          <w:sz w:val="20"/>
          <w:szCs w:val="20"/>
        </w:rPr>
        <w:t>3</w:t>
      </w:r>
      <w:r w:rsidRPr="00F220F5">
        <w:rPr>
          <w:rFonts w:ascii="Verdana" w:hAnsi="Verdana"/>
          <w:b/>
          <w:bCs/>
          <w:color w:val="EE0000"/>
          <w:sz w:val="20"/>
          <w:szCs w:val="20"/>
        </w:rPr>
        <w:t>.202</w:t>
      </w:r>
      <w:r w:rsidR="002003E3">
        <w:rPr>
          <w:rFonts w:ascii="Verdana" w:hAnsi="Verdana"/>
          <w:b/>
          <w:bCs/>
          <w:color w:val="EE0000"/>
          <w:sz w:val="20"/>
          <w:szCs w:val="20"/>
        </w:rPr>
        <w:t>6</w:t>
      </w:r>
      <w:r w:rsidRPr="00F220F5">
        <w:rPr>
          <w:rFonts w:ascii="Verdana" w:hAnsi="Verdana"/>
          <w:b/>
          <w:bCs/>
          <w:color w:val="EE0000"/>
          <w:sz w:val="20"/>
          <w:szCs w:val="20"/>
        </w:rPr>
        <w:t xml:space="preserve"> r. </w:t>
      </w:r>
    </w:p>
    <w:p w14:paraId="2E2F46A6" w14:textId="75B5B05A" w:rsidR="00F220F5" w:rsidRPr="00F220F5" w:rsidRDefault="00F220F5" w:rsidP="00F220F5">
      <w:pPr>
        <w:rPr>
          <w:rFonts w:ascii="Verdana" w:hAnsi="Verdana"/>
          <w:b/>
          <w:bCs/>
          <w:color w:val="EE0000"/>
          <w:sz w:val="20"/>
          <w:szCs w:val="20"/>
        </w:rPr>
      </w:pPr>
      <w:hyperlink r:id="rId7" w:history="1">
        <w:r w:rsidRPr="00F220F5">
          <w:rPr>
            <w:rStyle w:val="Hipercze"/>
            <w:rFonts w:ascii="Verdana" w:hAnsi="Verdana"/>
            <w:b/>
            <w:bCs/>
            <w:color w:val="EE0000"/>
            <w:sz w:val="20"/>
            <w:szCs w:val="20"/>
          </w:rPr>
          <w:t>zakupy@ipo.lukasiewicz.gov.pl</w:t>
        </w:r>
      </w:hyperlink>
    </w:p>
    <w:p w14:paraId="0215DDB1" w14:textId="77777777" w:rsidR="00F220F5" w:rsidRDefault="00F220F5" w:rsidP="00F220F5">
      <w:pPr>
        <w:rPr>
          <w:rFonts w:ascii="Verdana" w:hAnsi="Verdana"/>
          <w:b/>
          <w:bCs/>
          <w:sz w:val="20"/>
          <w:szCs w:val="20"/>
        </w:rPr>
      </w:pPr>
    </w:p>
    <w:p w14:paraId="3D4463BE" w14:textId="44027AD6" w:rsidR="00776D61" w:rsidRPr="002328FF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36989C16" w14:textId="77777777" w:rsidR="002328FF" w:rsidRPr="002328FF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CA3E903" w14:textId="77777777" w:rsidR="002328FF" w:rsidRPr="002328FF" w:rsidRDefault="002328FF" w:rsidP="002328FF">
      <w:p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Przedmiotem zamówienia jest kompleksowa usługa doradcza obejmująca wycenę know-how technologicznego na poziomie gotowości technologicznej TRL 6 oraz wsparcie w zakresie strukturyzacji i negocjacji umowy licencyjnej z partnerem przemysłowym, w kontekście dalszego rozwoju, badań kwalifikacyjnych oraz pełnoskalowego wdrożenia technologii.</w:t>
      </w:r>
    </w:p>
    <w:p w14:paraId="372F05C9" w14:textId="4CC6F7A6" w:rsidR="002328FF" w:rsidRPr="002328FF" w:rsidRDefault="002328FF" w:rsidP="002328F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 usługi wchodzi:</w:t>
      </w:r>
    </w:p>
    <w:p w14:paraId="21FDC6DD" w14:textId="081768A2" w:rsidR="002328FF" w:rsidRPr="002328FF" w:rsidRDefault="002328FF" w:rsidP="002328FF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Analiza technologii i danych wejściowych</w:t>
      </w:r>
    </w:p>
    <w:p w14:paraId="6BFFFBA9" w14:textId="77777777" w:rsidR="002328FF" w:rsidRDefault="002328FF" w:rsidP="002328FF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przegląd dokumentacji technologicznej, opisu know-how oraz wyników dotychczasowych badań,</w:t>
      </w:r>
    </w:p>
    <w:p w14:paraId="430B542A" w14:textId="77777777" w:rsidR="002328FF" w:rsidRDefault="002328FF" w:rsidP="002328FF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ocena stopnia dojrzałości technologii (TRL 6) oraz identyfikacja kluczowych ryzyk rozwojowych,</w:t>
      </w:r>
    </w:p>
    <w:p w14:paraId="76BDE42E" w14:textId="77777777" w:rsidR="002328FF" w:rsidRDefault="002328FF" w:rsidP="002328FF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analiza założeń dotyczących badań kwalifikacyjnych i wdrożenia przemysłowego,</w:t>
      </w:r>
    </w:p>
    <w:p w14:paraId="77427FD0" w14:textId="1273923D" w:rsidR="002328FF" w:rsidRDefault="002328FF" w:rsidP="002328FF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weryfikacja danych finansowych przekazanych przez partnera biznesowego (projekcje sprzedaży, koszty wytworzenia, nakłady inwestycyjne).</w:t>
      </w:r>
    </w:p>
    <w:p w14:paraId="22193D60" w14:textId="77777777" w:rsidR="002328FF" w:rsidRPr="002328FF" w:rsidRDefault="002328FF" w:rsidP="002328FF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1EFE537" w14:textId="55231E2F" w:rsidR="002328FF" w:rsidRPr="002328FF" w:rsidRDefault="002328FF" w:rsidP="002328FF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Dobór metodologii wyceny</w:t>
      </w:r>
    </w:p>
    <w:p w14:paraId="28C2E44A" w14:textId="77777777" w:rsidR="002328FF" w:rsidRDefault="002328FF" w:rsidP="002328FF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wybór optymalnej i najbardziej wiarygodnej metody (lub kombinacji metod) wyceny rozwiązania technologicznego, adekwatnej do jego charakteru i etapu rozwoju,</w:t>
      </w:r>
    </w:p>
    <w:p w14:paraId="7B0993A5" w14:textId="77777777" w:rsidR="002328FF" w:rsidRDefault="002328FF" w:rsidP="002328FF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uzasadnienie przyjętej metodologii w oparciu o najlepsze praktyki rynkowe (m.in. podejście dochodowe, rynkowe, kosztowe),</w:t>
      </w:r>
    </w:p>
    <w:p w14:paraId="21CE7427" w14:textId="6BDFEFDB" w:rsidR="002328FF" w:rsidRDefault="002328FF" w:rsidP="002328FF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dostosowanie metodyki do specyfiki technologii oraz modelu jej komercjalizacji.</w:t>
      </w:r>
    </w:p>
    <w:p w14:paraId="5326B88C" w14:textId="3701BCEE" w:rsidR="00CC023E" w:rsidRPr="00CC023E" w:rsidRDefault="00CC023E" w:rsidP="00CC023E">
      <w:pPr>
        <w:pStyle w:val="Akapitzlist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CC023E">
        <w:rPr>
          <w:rFonts w:ascii="Verdana" w:hAnsi="Verdana"/>
          <w:sz w:val="20"/>
          <w:szCs w:val="20"/>
        </w:rPr>
        <w:t>ropozycja mechanizmów weryfikacji ilości wyrobów zrealizowanych w ramach licencji.</w:t>
      </w:r>
    </w:p>
    <w:p w14:paraId="1B072D76" w14:textId="77777777" w:rsidR="002328FF" w:rsidRPr="002328FF" w:rsidRDefault="002328FF" w:rsidP="002328FF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84AAEF9" w14:textId="39721FF2" w:rsidR="002328FF" w:rsidRPr="002328FF" w:rsidRDefault="002328FF" w:rsidP="002328FF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Wycena know-how (stan obecny)</w:t>
      </w:r>
    </w:p>
    <w:p w14:paraId="6E4F914C" w14:textId="77777777" w:rsidR="002328FF" w:rsidRDefault="002328FF" w:rsidP="002328FF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przeprowadzenie wyceny wartości rozwiązania technologicznego w oparciu o:</w:t>
      </w:r>
    </w:p>
    <w:p w14:paraId="5AEED966" w14:textId="7777777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przekazane dane technologiczne,</w:t>
      </w:r>
    </w:p>
    <w:p w14:paraId="76E866F6" w14:textId="7777777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opis know-how,</w:t>
      </w:r>
    </w:p>
    <w:p w14:paraId="1314C955" w14:textId="7777777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wyniki dotychczasowych badań,</w:t>
      </w:r>
    </w:p>
    <w:p w14:paraId="59365E8B" w14:textId="4B086D55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 xml:space="preserve">opracowanie modeli finansowych </w:t>
      </w:r>
    </w:p>
    <w:p w14:paraId="752C396E" w14:textId="7777777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określenie przedziału wartości wraz z analizą wrażliwości,</w:t>
      </w:r>
    </w:p>
    <w:p w14:paraId="13BAEFFE" w14:textId="5253D55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identyfikacja kluczowych czynników wpływających na wartość.</w:t>
      </w:r>
    </w:p>
    <w:p w14:paraId="58DDADA9" w14:textId="77777777" w:rsidR="002328FF" w:rsidRPr="002328FF" w:rsidRDefault="002328FF" w:rsidP="002328FF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5571E4AE" w14:textId="7ABCDD4A" w:rsidR="002328FF" w:rsidRPr="002328FF" w:rsidRDefault="002328FF" w:rsidP="002328FF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lastRenderedPageBreak/>
        <w:t>Wycena w scenariuszu pełnoskalowego wdrożenia</w:t>
      </w:r>
    </w:p>
    <w:p w14:paraId="7F42FE6B" w14:textId="77777777" w:rsidR="002328FF" w:rsidRDefault="002328FF" w:rsidP="002328FF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wycena technologii z perspektywy jej komercjalizacji i wdrożenia przemysłowego,</w:t>
      </w:r>
    </w:p>
    <w:p w14:paraId="3AEAADCC" w14:textId="5C2B2BFA" w:rsidR="002328FF" w:rsidRPr="002328FF" w:rsidRDefault="002328FF" w:rsidP="002328FF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wykorzystanie projekcji finansowych przekazanych przez partnera biznesowego, w szczególności:</w:t>
      </w:r>
    </w:p>
    <w:p w14:paraId="1696577C" w14:textId="77777777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prognoz sprzedaży,</w:t>
      </w:r>
    </w:p>
    <w:p w14:paraId="710D8929" w14:textId="77777777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kosztów wytworzenia,</w:t>
      </w:r>
    </w:p>
    <w:p w14:paraId="48386289" w14:textId="77777777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nakładów inwestycyjnych niezbędnych do uruchomienia produkcji,</w:t>
      </w:r>
    </w:p>
    <w:p w14:paraId="02754716" w14:textId="77777777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opracowanie scenariuszy rozwoju (np. bazowy, optymistyczny, ostrożny),</w:t>
      </w:r>
    </w:p>
    <w:p w14:paraId="73EA47E1" w14:textId="732FE190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uwzględnienie ryzyk związanych z etapem badań kwalifikacyjnych i skalowania produkcji.</w:t>
      </w:r>
    </w:p>
    <w:p w14:paraId="41C4820B" w14:textId="77777777" w:rsidR="002328FF" w:rsidRPr="002328FF" w:rsidRDefault="002328FF" w:rsidP="002328FF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7DD48962" w14:textId="6CB0D258" w:rsidR="002328FF" w:rsidRPr="002328FF" w:rsidRDefault="002328FF" w:rsidP="002328FF">
      <w:pPr>
        <w:pStyle w:val="Akapitzlist"/>
        <w:numPr>
          <w:ilvl w:val="0"/>
          <w:numId w:val="8"/>
        </w:numPr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Struktura komercjalizacji i model licencyjny</w:t>
      </w:r>
    </w:p>
    <w:p w14:paraId="3AF1DA18" w14:textId="77777777" w:rsidR="002328FF" w:rsidRDefault="002328FF" w:rsidP="002328FF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wyznaczenie wartości technologii w kontekście jej komercyjnego wykorzystania,</w:t>
      </w:r>
    </w:p>
    <w:p w14:paraId="3546D712" w14:textId="2FE8E50D" w:rsidR="002328FF" w:rsidRDefault="002328FF" w:rsidP="002328FF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określenie optymalnego modelu rozliczania licencji (np. opłata wstępna, opłaty, modele mieszane),</w:t>
      </w:r>
    </w:p>
    <w:p w14:paraId="63AF7FB1" w14:textId="77777777" w:rsidR="002328FF" w:rsidRPr="002328FF" w:rsidRDefault="002328FF" w:rsidP="002328FF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rekomendacja struktury transakcji licencyjnej (licencja wyłączna / niewyłączna / sublicencjonowanie),</w:t>
      </w:r>
    </w:p>
    <w:p w14:paraId="65DEC955" w14:textId="11F79F86" w:rsidR="002328FF" w:rsidRPr="002328FF" w:rsidRDefault="002328FF" w:rsidP="002328FF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określenie wysokości opłat licencyjnych i sublicencyjnych, w tym:</w:t>
      </w:r>
    </w:p>
    <w:p w14:paraId="56BE4A8F" w14:textId="77777777" w:rsidR="002328FF" w:rsidRPr="002328FF" w:rsidRDefault="002328FF" w:rsidP="002328FF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stawek procentowych (royalty rates),</w:t>
      </w:r>
    </w:p>
    <w:p w14:paraId="34173218" w14:textId="77777777" w:rsidR="002328FF" w:rsidRPr="002328FF" w:rsidRDefault="002328FF" w:rsidP="002328FF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minimalnych gwarancji,</w:t>
      </w:r>
    </w:p>
    <w:p w14:paraId="285BF233" w14:textId="2C78DF31" w:rsidR="002328FF" w:rsidRPr="002328FF" w:rsidRDefault="002328FF" w:rsidP="002328FF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mechanizmów rozliczeń warunkowych (np. uzależnionych od osiągnięcia kamieni milowych).</w:t>
      </w:r>
    </w:p>
    <w:p w14:paraId="6C3B15C9" w14:textId="77777777" w:rsidR="002328FF" w:rsidRPr="002328FF" w:rsidRDefault="002328FF" w:rsidP="002328FF">
      <w:pPr>
        <w:pStyle w:val="Akapitzlist"/>
        <w:ind w:left="1068"/>
        <w:rPr>
          <w:rFonts w:ascii="Verdana" w:hAnsi="Verdana"/>
          <w:sz w:val="20"/>
          <w:szCs w:val="20"/>
        </w:rPr>
      </w:pPr>
    </w:p>
    <w:p w14:paraId="1A21C696" w14:textId="78E98DA5" w:rsidR="002328FF" w:rsidRPr="002328FF" w:rsidRDefault="002328FF" w:rsidP="002328FF">
      <w:pPr>
        <w:pStyle w:val="Akapitzlist"/>
        <w:numPr>
          <w:ilvl w:val="0"/>
          <w:numId w:val="8"/>
        </w:numPr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Wsparcie w negocjacjach</w:t>
      </w:r>
    </w:p>
    <w:p w14:paraId="55799148" w14:textId="77777777" w:rsidR="002328FF" w:rsidRPr="002328FF" w:rsidRDefault="002328FF" w:rsidP="002328FF">
      <w:pPr>
        <w:pStyle w:val="Akapitzlist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uczestnictwo w negocjacjach licencyjnych pomiędzy Instytutem a partnerem przemysłowym w charakterze doradcy,</w:t>
      </w:r>
    </w:p>
    <w:p w14:paraId="25587A5A" w14:textId="77777777" w:rsidR="002328FF" w:rsidRPr="002328FF" w:rsidRDefault="002328FF" w:rsidP="002328FF">
      <w:pPr>
        <w:pStyle w:val="Akapitzlist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przygotowanie argumentacji ekonomicznej i finansowej wspierającej proponowane warunki,</w:t>
      </w:r>
    </w:p>
    <w:p w14:paraId="6E11CB62" w14:textId="77777777" w:rsidR="002328FF" w:rsidRPr="002328FF" w:rsidRDefault="002328FF" w:rsidP="002328FF">
      <w:pPr>
        <w:pStyle w:val="Akapitzlist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wsparcie w uzgodnieniu kluczowych parametrów komercyjnych,</w:t>
      </w:r>
    </w:p>
    <w:p w14:paraId="120186E8" w14:textId="5CE8E7CF" w:rsidR="002328FF" w:rsidRDefault="002328FF" w:rsidP="002328FF">
      <w:pPr>
        <w:pStyle w:val="Akapitzlist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doradztwo w zakresie alokacji ryzyk pomiędzy stronami.</w:t>
      </w:r>
    </w:p>
    <w:p w14:paraId="69EA3F22" w14:textId="77777777" w:rsidR="002328FF" w:rsidRPr="002328FF" w:rsidRDefault="002328FF" w:rsidP="002328FF">
      <w:pPr>
        <w:pStyle w:val="Akapitzlist"/>
        <w:rPr>
          <w:rFonts w:ascii="Verdana" w:hAnsi="Verdana"/>
          <w:sz w:val="20"/>
          <w:szCs w:val="20"/>
        </w:rPr>
      </w:pPr>
    </w:p>
    <w:p w14:paraId="4BCB0D39" w14:textId="77777777" w:rsidR="002328FF" w:rsidRDefault="002328FF" w:rsidP="002328FF">
      <w:pPr>
        <w:pStyle w:val="Akapitzlist"/>
        <w:numPr>
          <w:ilvl w:val="0"/>
          <w:numId w:val="8"/>
        </w:numPr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Raport końcowy</w:t>
      </w:r>
    </w:p>
    <w:p w14:paraId="1632F3D3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opracowanie kompleksowego raportu z wyceny,</w:t>
      </w:r>
    </w:p>
    <w:p w14:paraId="30A330EE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przedstawienie zastosowanej metodologii oraz kluczowych założeń,</w:t>
      </w:r>
    </w:p>
    <w:p w14:paraId="14BD8915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prezentacja wyników wyceny w różnych scenariuszach,</w:t>
      </w:r>
    </w:p>
    <w:p w14:paraId="12D96CCF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wskazanie rekomendowanych modeli udzielenia licencji,</w:t>
      </w:r>
    </w:p>
    <w:p w14:paraId="123C9DF8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określenie wysokości stawek licencyjnych oraz wariantów ich struktury,</w:t>
      </w:r>
    </w:p>
    <w:p w14:paraId="136F6E5D" w14:textId="7120CBF0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identyfikacja głównych ryzyk oraz czynników wpływających na wartość technologii.</w:t>
      </w:r>
    </w:p>
    <w:sectPr w:rsidR="002328FF" w:rsidRPr="002328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F080" w14:textId="77777777" w:rsidR="009C5E35" w:rsidRDefault="009C5E35" w:rsidP="002328FF">
      <w:pPr>
        <w:spacing w:after="0" w:line="240" w:lineRule="auto"/>
      </w:pPr>
      <w:r>
        <w:separator/>
      </w:r>
    </w:p>
  </w:endnote>
  <w:endnote w:type="continuationSeparator" w:id="0">
    <w:p w14:paraId="6EEF27C8" w14:textId="77777777" w:rsidR="009C5E35" w:rsidRDefault="009C5E35" w:rsidP="0023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E6B1" w14:textId="77777777" w:rsidR="009C5E35" w:rsidRDefault="009C5E35" w:rsidP="002328FF">
      <w:pPr>
        <w:spacing w:after="0" w:line="240" w:lineRule="auto"/>
      </w:pPr>
      <w:r>
        <w:separator/>
      </w:r>
    </w:p>
  </w:footnote>
  <w:footnote w:type="continuationSeparator" w:id="0">
    <w:p w14:paraId="1E0BE3B3" w14:textId="77777777" w:rsidR="009C5E35" w:rsidRDefault="009C5E35" w:rsidP="0023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0DB4" w14:textId="0B0B591D" w:rsidR="002328FF" w:rsidRDefault="002328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6722B" wp14:editId="31B37763">
          <wp:simplePos x="0" y="0"/>
          <wp:positionH relativeFrom="margin">
            <wp:align>left</wp:align>
          </wp:positionH>
          <wp:positionV relativeFrom="paragraph">
            <wp:posOffset>-376043</wp:posOffset>
          </wp:positionV>
          <wp:extent cx="3148965" cy="810895"/>
          <wp:effectExtent l="0" t="0" r="0" b="8255"/>
          <wp:wrapSquare wrapText="right"/>
          <wp:docPr id="3626593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1E0F"/>
    <w:multiLevelType w:val="hybridMultilevel"/>
    <w:tmpl w:val="8BBC2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1868"/>
    <w:multiLevelType w:val="hybridMultilevel"/>
    <w:tmpl w:val="9D7AE5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8E5"/>
    <w:multiLevelType w:val="multilevel"/>
    <w:tmpl w:val="3F8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1917"/>
    <w:multiLevelType w:val="hybridMultilevel"/>
    <w:tmpl w:val="AD7E45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E6D0C"/>
    <w:multiLevelType w:val="hybridMultilevel"/>
    <w:tmpl w:val="8BBC2B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47BE"/>
    <w:multiLevelType w:val="hybridMultilevel"/>
    <w:tmpl w:val="0792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4A3B"/>
    <w:multiLevelType w:val="multilevel"/>
    <w:tmpl w:val="FC6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94B78"/>
    <w:multiLevelType w:val="hybridMultilevel"/>
    <w:tmpl w:val="0E94AB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DE71CA"/>
    <w:multiLevelType w:val="multilevel"/>
    <w:tmpl w:val="200A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15112"/>
    <w:multiLevelType w:val="multilevel"/>
    <w:tmpl w:val="A5F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4408D"/>
    <w:multiLevelType w:val="hybridMultilevel"/>
    <w:tmpl w:val="3C3E6C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A5204E"/>
    <w:multiLevelType w:val="multilevel"/>
    <w:tmpl w:val="27C4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C550A"/>
    <w:multiLevelType w:val="multilevel"/>
    <w:tmpl w:val="5062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84F19"/>
    <w:multiLevelType w:val="hybridMultilevel"/>
    <w:tmpl w:val="999C7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6E16EF"/>
    <w:multiLevelType w:val="hybridMultilevel"/>
    <w:tmpl w:val="0854E8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F249EB"/>
    <w:multiLevelType w:val="hybridMultilevel"/>
    <w:tmpl w:val="D486A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37855"/>
    <w:multiLevelType w:val="hybridMultilevel"/>
    <w:tmpl w:val="13B200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05E15"/>
    <w:multiLevelType w:val="multilevel"/>
    <w:tmpl w:val="066A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9796E"/>
    <w:multiLevelType w:val="hybridMultilevel"/>
    <w:tmpl w:val="D79E8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0742">
    <w:abstractNumId w:val="8"/>
  </w:num>
  <w:num w:numId="2" w16cid:durableId="1108626007">
    <w:abstractNumId w:val="17"/>
  </w:num>
  <w:num w:numId="3" w16cid:durableId="234751977">
    <w:abstractNumId w:val="11"/>
  </w:num>
  <w:num w:numId="4" w16cid:durableId="1181776044">
    <w:abstractNumId w:val="6"/>
  </w:num>
  <w:num w:numId="5" w16cid:durableId="885943962">
    <w:abstractNumId w:val="9"/>
  </w:num>
  <w:num w:numId="6" w16cid:durableId="1809781100">
    <w:abstractNumId w:val="12"/>
  </w:num>
  <w:num w:numId="7" w16cid:durableId="62529432">
    <w:abstractNumId w:val="2"/>
  </w:num>
  <w:num w:numId="8" w16cid:durableId="379479662">
    <w:abstractNumId w:val="13"/>
  </w:num>
  <w:num w:numId="9" w16cid:durableId="39400086">
    <w:abstractNumId w:val="15"/>
  </w:num>
  <w:num w:numId="10" w16cid:durableId="1480460618">
    <w:abstractNumId w:val="18"/>
  </w:num>
  <w:num w:numId="11" w16cid:durableId="2115199028">
    <w:abstractNumId w:val="0"/>
  </w:num>
  <w:num w:numId="12" w16cid:durableId="1642885536">
    <w:abstractNumId w:val="14"/>
  </w:num>
  <w:num w:numId="13" w16cid:durableId="757943138">
    <w:abstractNumId w:val="3"/>
  </w:num>
  <w:num w:numId="14" w16cid:durableId="1671522815">
    <w:abstractNumId w:val="10"/>
  </w:num>
  <w:num w:numId="15" w16cid:durableId="1813911066">
    <w:abstractNumId w:val="5"/>
  </w:num>
  <w:num w:numId="16" w16cid:durableId="300619871">
    <w:abstractNumId w:val="1"/>
  </w:num>
  <w:num w:numId="17" w16cid:durableId="1029530434">
    <w:abstractNumId w:val="7"/>
  </w:num>
  <w:num w:numId="18" w16cid:durableId="373165113">
    <w:abstractNumId w:val="16"/>
  </w:num>
  <w:num w:numId="19" w16cid:durableId="1182208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F"/>
    <w:rsid w:val="002003E3"/>
    <w:rsid w:val="002328FF"/>
    <w:rsid w:val="002B26B1"/>
    <w:rsid w:val="00601AB5"/>
    <w:rsid w:val="006E4579"/>
    <w:rsid w:val="00776D61"/>
    <w:rsid w:val="00843750"/>
    <w:rsid w:val="009C5E35"/>
    <w:rsid w:val="00BD7637"/>
    <w:rsid w:val="00CC023E"/>
    <w:rsid w:val="00D164A5"/>
    <w:rsid w:val="00DA63CD"/>
    <w:rsid w:val="00E07CC0"/>
    <w:rsid w:val="00E77626"/>
    <w:rsid w:val="00F220F5"/>
    <w:rsid w:val="00F27908"/>
    <w:rsid w:val="00F9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E6ACD"/>
  <w15:chartTrackingRefBased/>
  <w15:docId w15:val="{01C78DA2-F84A-439A-9F98-16530E3D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8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8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8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8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8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8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8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8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8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8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8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F"/>
  </w:style>
  <w:style w:type="paragraph" w:styleId="Stopka">
    <w:name w:val="footer"/>
    <w:basedOn w:val="Normalny"/>
    <w:link w:val="StopkaZnak"/>
    <w:uiPriority w:val="99"/>
    <w:unhideWhenUsed/>
    <w:rsid w:val="0023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F"/>
  </w:style>
  <w:style w:type="character" w:styleId="Hipercze">
    <w:name w:val="Hyperlink"/>
    <w:basedOn w:val="Domylnaczcionkaakapitu"/>
    <w:uiPriority w:val="99"/>
    <w:unhideWhenUsed/>
    <w:rsid w:val="00F220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y@ipo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3210</Characters>
  <Application>Microsoft Office Word</Application>
  <DocSecurity>0</DocSecurity>
  <Lines>82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Stefanowski | Łukasiewicz – IPO</dc:creator>
  <cp:keywords/>
  <dc:description/>
  <cp:lastModifiedBy>Radosław Stefanowski | Łukasiewicz – IPO</cp:lastModifiedBy>
  <cp:revision>6</cp:revision>
  <dcterms:created xsi:type="dcterms:W3CDTF">2026-03-20T06:19:00Z</dcterms:created>
  <dcterms:modified xsi:type="dcterms:W3CDTF">2026-03-20T06:29:00Z</dcterms:modified>
</cp:coreProperties>
</file>